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4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4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40" w:lineRule="exact"/>
        <w:jc w:val="center"/>
        <w:rPr>
          <w:rFonts w:ascii="方正小标宋简体" w:hAnsi="Times New Roman" w:eastAsia="方正小标宋简体" w:cs="微软雅黑"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  <w:t>自贡市经济和信息化局</w:t>
      </w:r>
    </w:p>
    <w:p>
      <w:pPr>
        <w:spacing w:line="640" w:lineRule="exact"/>
        <w:jc w:val="center"/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  <w:t>关于举办自贡市制造业“智改数转”供需</w:t>
      </w:r>
    </w:p>
    <w:p>
      <w:pPr>
        <w:spacing w:line="640" w:lineRule="exact"/>
        <w:jc w:val="center"/>
        <w:rPr>
          <w:rFonts w:ascii="方正小标宋简体" w:hAnsi="宋体" w:eastAsia="方正小标宋简体" w:cs="宋体"/>
          <w:b/>
          <w:bCs/>
          <w:sz w:val="44"/>
          <w:szCs w:val="44"/>
        </w:rPr>
      </w:pP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  <w:t>对接会（</w:t>
      </w: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  <w:lang w:eastAsia="zh-CN"/>
        </w:rPr>
        <w:t>四</w:t>
      </w: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  <w:t>期）—</w:t>
      </w: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  <w:lang w:eastAsia="zh-CN"/>
        </w:rPr>
        <w:t>有限空间专场</w:t>
      </w:r>
      <w:r>
        <w:rPr>
          <w:rFonts w:hint="eastAsia" w:ascii="方正小标宋简体" w:hAnsi="Times New Roman" w:eastAsia="方正小标宋简体" w:cs="微软雅黑"/>
          <w:kern w:val="0"/>
          <w:sz w:val="44"/>
          <w:szCs w:val="44"/>
        </w:rPr>
        <w:t>的通知</w:t>
      </w:r>
    </w:p>
    <w:p>
      <w:pPr>
        <w:spacing w:line="560" w:lineRule="exact"/>
      </w:pPr>
    </w:p>
    <w:p>
      <w:pPr>
        <w:tabs>
          <w:tab w:val="left" w:pos="579"/>
        </w:tabs>
        <w:spacing w:line="550" w:lineRule="exact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各区县科技和经济信息化局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/>
          <w:sz w:val="32"/>
          <w:szCs w:val="32"/>
        </w:rPr>
        <w:t>高新区经济运行局：</w:t>
      </w:r>
    </w:p>
    <w:p>
      <w:pPr>
        <w:tabs>
          <w:tab w:val="left" w:pos="579"/>
        </w:tabs>
        <w:spacing w:line="55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为全面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贯彻</w:t>
      </w:r>
      <w:r>
        <w:rPr>
          <w:rFonts w:hint="eastAsia" w:ascii="Times New Roman" w:hAnsi="Times New Roman" w:eastAsia="仿宋_GB2312"/>
          <w:sz w:val="32"/>
          <w:szCs w:val="32"/>
        </w:rPr>
        <w:t>省委、省政府关于有限空间安全生产工作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的相关精神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认真落实</w:t>
      </w:r>
      <w:r>
        <w:rPr>
          <w:rFonts w:hint="eastAsia" w:ascii="Times New Roman" w:hAnsi="Times New Roman" w:eastAsia="仿宋_GB2312"/>
          <w:sz w:val="32"/>
          <w:szCs w:val="32"/>
        </w:rPr>
        <w:t>《四川省有限空间作业安全管理规定》</w:t>
      </w:r>
      <w:r>
        <w:rPr>
          <w:rFonts w:ascii="Times New Roman" w:hAnsi="Times New Roman" w:eastAsia="仿宋_GB2312"/>
          <w:sz w:val="32"/>
          <w:szCs w:val="32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推动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智能化改造数字化转型</w:t>
      </w:r>
      <w:r>
        <w:rPr>
          <w:rFonts w:hint="eastAsia" w:ascii="Times New Roman" w:hAnsi="Times New Roman" w:eastAsia="仿宋_GB2312"/>
          <w:sz w:val="32"/>
          <w:szCs w:val="32"/>
        </w:rPr>
        <w:t>赋能企业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有限空间作业</w:t>
      </w:r>
      <w:r>
        <w:rPr>
          <w:rFonts w:hint="eastAsia" w:ascii="Times New Roman" w:hAnsi="Times New Roman" w:eastAsia="仿宋_GB2312"/>
          <w:sz w:val="32"/>
          <w:szCs w:val="32"/>
        </w:rPr>
        <w:t>安全生产，提升企业本质安全水平，防范有限空间作业生产安全事故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/>
          <w:sz w:val="32"/>
          <w:szCs w:val="32"/>
        </w:rPr>
        <w:t>我局决定举办自贡市制造业</w:t>
      </w:r>
      <w:r>
        <w:rPr>
          <w:rFonts w:hint="eastAsia" w:ascii="Times New Roman" w:hAnsi="Times New Roman" w:eastAsia="仿宋_GB2312"/>
          <w:sz w:val="32"/>
          <w:szCs w:val="32"/>
        </w:rPr>
        <w:t>“智改数转”供需对接会（四期）—有限空间专场</w:t>
      </w:r>
      <w:r>
        <w:rPr>
          <w:rFonts w:ascii="Times New Roman" w:hAnsi="Times New Roman" w:eastAsia="仿宋_GB2312"/>
          <w:sz w:val="32"/>
          <w:szCs w:val="32"/>
        </w:rPr>
        <w:t>。现将有关事项通知如下。</w:t>
      </w:r>
    </w:p>
    <w:p>
      <w:pPr>
        <w:spacing w:line="550" w:lineRule="exact"/>
        <w:ind w:firstLine="640" w:firstLineChars="200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一、组织单位</w:t>
      </w:r>
    </w:p>
    <w:p>
      <w:pPr>
        <w:spacing w:line="550" w:lineRule="exact"/>
        <w:ind w:firstLine="640" w:firstLineChars="200"/>
        <w:jc w:val="left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主办单位：自贡市经济和信息化局</w:t>
      </w:r>
    </w:p>
    <w:p>
      <w:pPr>
        <w:spacing w:line="550" w:lineRule="exact"/>
        <w:ind w:firstLine="640" w:firstLineChars="200"/>
        <w:jc w:val="left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承办单位：高新区经济运行局</w:t>
      </w:r>
      <w:bookmarkStart w:id="0" w:name="_GoBack"/>
      <w:bookmarkEnd w:id="0"/>
    </w:p>
    <w:p>
      <w:pPr>
        <w:spacing w:line="550" w:lineRule="exact"/>
        <w:ind w:firstLine="640" w:firstLineChars="200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二、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会议</w:t>
      </w:r>
      <w:r>
        <w:rPr>
          <w:rFonts w:ascii="Times New Roman" w:hAnsi="Times New Roman" w:eastAsia="黑体"/>
          <w:sz w:val="32"/>
          <w:szCs w:val="32"/>
        </w:rPr>
        <w:t>时间</w:t>
      </w:r>
    </w:p>
    <w:p>
      <w:pPr>
        <w:spacing w:line="550" w:lineRule="exact"/>
        <w:ind w:firstLine="640" w:firstLineChars="200"/>
        <w:jc w:val="left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2025年10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仿宋_GB2312"/>
          <w:sz w:val="32"/>
          <w:szCs w:val="32"/>
        </w:rPr>
        <w:t>日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下</w:t>
      </w:r>
      <w:r>
        <w:rPr>
          <w:rFonts w:ascii="Times New Roman" w:hAnsi="Times New Roman" w:eastAsia="仿宋_GB2312"/>
          <w:sz w:val="32"/>
          <w:szCs w:val="32"/>
        </w:rPr>
        <w:t>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14:30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，会期半天。</w:t>
      </w:r>
    </w:p>
    <w:p>
      <w:pPr>
        <w:spacing w:line="530" w:lineRule="exact"/>
        <w:ind w:firstLine="640" w:firstLineChars="200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  <w:lang w:eastAsia="zh-CN"/>
        </w:rPr>
        <w:t>三</w:t>
      </w:r>
      <w:r>
        <w:rPr>
          <w:rFonts w:ascii="Times New Roman" w:hAnsi="Times New Roman" w:eastAsia="黑体"/>
          <w:sz w:val="32"/>
          <w:szCs w:val="32"/>
        </w:rPr>
        <w:t>、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会议</w:t>
      </w:r>
      <w:r>
        <w:rPr>
          <w:rFonts w:ascii="Times New Roman" w:hAnsi="Times New Roman" w:eastAsia="黑体"/>
          <w:sz w:val="32"/>
          <w:szCs w:val="32"/>
        </w:rPr>
        <w:t>地点</w:t>
      </w:r>
    </w:p>
    <w:p>
      <w:pPr>
        <w:spacing w:line="530" w:lineRule="exact"/>
        <w:ind w:firstLine="640" w:firstLineChars="200"/>
        <w:jc w:val="left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高新区管委会一楼会议中心（汇兴路568号）</w:t>
      </w:r>
    </w:p>
    <w:p>
      <w:pPr>
        <w:spacing w:line="550" w:lineRule="exact"/>
        <w:ind w:firstLine="640" w:firstLineChars="200"/>
        <w:jc w:val="left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黑体"/>
          <w:sz w:val="32"/>
          <w:szCs w:val="32"/>
          <w:lang w:eastAsia="zh-CN"/>
        </w:rPr>
        <w:t>四</w:t>
      </w:r>
      <w:r>
        <w:rPr>
          <w:rFonts w:ascii="Times New Roman" w:hAnsi="Times New Roman" w:eastAsia="黑体"/>
          <w:sz w:val="32"/>
          <w:szCs w:val="32"/>
        </w:rPr>
        <w:t>、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会议</w:t>
      </w:r>
      <w:r>
        <w:rPr>
          <w:rFonts w:ascii="Times New Roman" w:hAnsi="Times New Roman" w:eastAsia="黑体"/>
          <w:sz w:val="32"/>
          <w:szCs w:val="32"/>
        </w:rPr>
        <w:t>内容</w:t>
      </w:r>
    </w:p>
    <w:p>
      <w:pPr>
        <w:pStyle w:val="6"/>
        <w:widowControl/>
        <w:shd w:val="clear" w:color="auto" w:fill="FFFFFF"/>
        <w:spacing w:before="0" w:beforeAutospacing="0" w:after="0" w:afterAutospacing="0" w:line="53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围绕“智改数转”如何提升企业本质安全水平开展宣讲，重点介绍有限空间作业安全生产信息化系统和产品，加强服务商与企业的沟通交流。</w:t>
      </w:r>
    </w:p>
    <w:p>
      <w:pPr>
        <w:spacing w:line="55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五、参</w:t>
      </w:r>
      <w:r>
        <w:rPr>
          <w:rFonts w:hint="eastAsia" w:ascii="Times New Roman" w:hAnsi="Times New Roman" w:eastAsia="黑体"/>
          <w:sz w:val="32"/>
          <w:szCs w:val="32"/>
          <w:lang w:eastAsia="zh-CN"/>
        </w:rPr>
        <w:t>会</w:t>
      </w:r>
      <w:r>
        <w:rPr>
          <w:rFonts w:ascii="Times New Roman" w:hAnsi="Times New Roman" w:eastAsia="黑体"/>
          <w:sz w:val="32"/>
          <w:szCs w:val="32"/>
        </w:rPr>
        <w:t>人员</w:t>
      </w:r>
    </w:p>
    <w:p>
      <w:pPr>
        <w:pStyle w:val="5"/>
        <w:spacing w:line="550" w:lineRule="exact"/>
        <w:ind w:left="0" w:lef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</w:t>
      </w:r>
      <w:r>
        <w:rPr>
          <w:rFonts w:hint="eastAsia" w:ascii="仿宋_GB2312" w:eastAsia="仿宋_GB2312"/>
          <w:sz w:val="32"/>
          <w:szCs w:val="32"/>
        </w:rPr>
        <w:t>各区县科技和经济信息化局、高新区经济运行局分管安全工作负责同志</w:t>
      </w:r>
      <w:r>
        <w:rPr>
          <w:rFonts w:hint="eastAsia" w:ascii="仿宋_GB2312" w:eastAsia="仿宋_GB2312"/>
          <w:sz w:val="32"/>
          <w:szCs w:val="32"/>
          <w:lang w:eastAsia="zh-CN"/>
        </w:rPr>
        <w:t>或</w:t>
      </w:r>
      <w:r>
        <w:rPr>
          <w:rFonts w:hint="eastAsia" w:ascii="仿宋_GB2312" w:eastAsia="仿宋_GB2312"/>
          <w:sz w:val="32"/>
          <w:szCs w:val="32"/>
        </w:rPr>
        <w:t>经办股室负责同志。</w:t>
      </w:r>
    </w:p>
    <w:p>
      <w:pPr>
        <w:spacing w:line="55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（二）企业主要负责人或安全工作分管负责人或安全部（处、科）主要负责人，其中1人参会。企业名单见附件1，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未在</w:t>
      </w:r>
      <w:r>
        <w:rPr>
          <w:rFonts w:hint="eastAsia" w:ascii="Times New Roman" w:hAnsi="Times New Roman" w:eastAsia="仿宋_GB2312"/>
          <w:sz w:val="32"/>
          <w:szCs w:val="32"/>
        </w:rPr>
        <w:t>名单中的涉及有限空间的企业也可报名参加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spacing w:line="55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六、其他事项</w:t>
      </w:r>
    </w:p>
    <w:p>
      <w:pPr>
        <w:spacing w:line="55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各区县科技和经济信息化局、高新区经济运行局负责通知属地企业参会，并统一收集汇总参会人员名单，填报参会回执表（附件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sz w:val="32"/>
          <w:szCs w:val="32"/>
        </w:rPr>
        <w:t>）于202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仿宋_GB2312"/>
          <w:sz w:val="32"/>
          <w:szCs w:val="32"/>
        </w:rPr>
        <w:t>月1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仿宋_GB2312"/>
          <w:sz w:val="32"/>
          <w:szCs w:val="32"/>
        </w:rPr>
        <w:t>日下班前报送市经济和信息化局。</w:t>
      </w:r>
    </w:p>
    <w:p>
      <w:pPr>
        <w:spacing w:line="55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联系人：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邓博瀚</w:t>
      </w:r>
      <w:r>
        <w:rPr>
          <w:rFonts w:ascii="Times New Roman" w:hAnsi="Times New Roman" w:eastAsia="仿宋_GB2312"/>
          <w:sz w:val="32"/>
          <w:szCs w:val="32"/>
        </w:rPr>
        <w:t>；联系电话：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8320811</w:t>
      </w:r>
      <w:r>
        <w:rPr>
          <w:rFonts w:ascii="Times New Roman" w:hAnsi="Times New Roman" w:eastAsia="仿宋_GB2312"/>
          <w:sz w:val="32"/>
          <w:szCs w:val="32"/>
        </w:rPr>
        <w:t>；邮箱：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415811796</w:t>
      </w:r>
      <w:r>
        <w:fldChar w:fldCharType="begin"/>
      </w:r>
      <w:r>
        <w:instrText xml:space="preserve"> HYPERLINK "mailto:1064050454@qq.com。" </w:instrText>
      </w:r>
      <w:r>
        <w:fldChar w:fldCharType="separate"/>
      </w:r>
      <w:r>
        <w:rPr>
          <w:rFonts w:ascii="Times New Roman" w:hAnsi="Times New Roman" w:eastAsia="仿宋_GB2312"/>
          <w:sz w:val="32"/>
          <w:szCs w:val="32"/>
        </w:rPr>
        <w:t>@qq.com。</w:t>
      </w:r>
      <w:r>
        <w:rPr>
          <w:rFonts w:ascii="Times New Roman" w:hAnsi="Times New Roman" w:eastAsia="仿宋_GB2312"/>
          <w:sz w:val="32"/>
          <w:szCs w:val="32"/>
        </w:rPr>
        <w:fldChar w:fldCharType="end"/>
      </w:r>
    </w:p>
    <w:p>
      <w:pPr>
        <w:spacing w:line="550" w:lineRule="exact"/>
        <w:ind w:firstLine="640" w:firstLineChars="200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ascii="Times New Roman" w:hAnsi="Times New Roman" w:eastAsia="仿宋"/>
          <w:color w:val="000000"/>
          <w:sz w:val="32"/>
          <w:szCs w:val="32"/>
        </w:rPr>
        <w:t xml:space="preserve"> </w:t>
      </w:r>
    </w:p>
    <w:p>
      <w:pPr>
        <w:pStyle w:val="5"/>
        <w:spacing w:line="550" w:lineRule="exact"/>
        <w:ind w:left="0" w:leftChars="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附件：1.参</w:t>
      </w:r>
      <w:r>
        <w:rPr>
          <w:rFonts w:hint="eastAsia" w:eastAsia="仿宋_GB2312"/>
          <w:sz w:val="32"/>
          <w:szCs w:val="32"/>
          <w:lang w:eastAsia="zh-CN"/>
        </w:rPr>
        <w:t>会</w:t>
      </w:r>
      <w:r>
        <w:rPr>
          <w:rFonts w:eastAsia="仿宋_GB2312"/>
          <w:sz w:val="32"/>
          <w:szCs w:val="32"/>
        </w:rPr>
        <w:t xml:space="preserve">企业名单      </w:t>
      </w:r>
    </w:p>
    <w:p>
      <w:pPr>
        <w:spacing w:line="550" w:lineRule="exact"/>
        <w:ind w:firstLine="1600" w:firstLineChars="500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会议议程</w:t>
      </w:r>
    </w:p>
    <w:p>
      <w:pPr>
        <w:spacing w:line="550" w:lineRule="exact"/>
        <w:ind w:firstLine="1600" w:firstLineChars="5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sz w:val="32"/>
          <w:szCs w:val="32"/>
        </w:rPr>
        <w:t>.参会回执表</w:t>
      </w:r>
    </w:p>
    <w:p>
      <w:pPr>
        <w:pStyle w:val="5"/>
        <w:spacing w:line="550" w:lineRule="exact"/>
        <w:ind w:left="0" w:leftChars="0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</w:t>
      </w:r>
    </w:p>
    <w:p>
      <w:pPr>
        <w:pStyle w:val="5"/>
        <w:spacing w:line="550" w:lineRule="exact"/>
        <w:ind w:left="0" w:leftChars="0" w:firstLine="4480" w:firstLineChars="14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自贡市经济和信息化局</w:t>
      </w:r>
    </w:p>
    <w:p>
      <w:pPr>
        <w:pStyle w:val="5"/>
        <w:spacing w:line="550" w:lineRule="exact"/>
        <w:ind w:left="0" w:leftChars="0" w:firstLine="4800" w:firstLineChars="15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10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9</w:t>
      </w:r>
      <w:r>
        <w:rPr>
          <w:rFonts w:eastAsia="仿宋_GB2312"/>
          <w:sz w:val="32"/>
          <w:szCs w:val="32"/>
        </w:rPr>
        <w:t>日</w:t>
      </w:r>
    </w:p>
    <w:p>
      <w:pPr>
        <w:pageBreakBefore/>
        <w:spacing w:line="53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pStyle w:val="5"/>
        <w:spacing w:line="530" w:lineRule="exact"/>
        <w:ind w:left="0" w:leftChars="0" w:firstLine="3080" w:firstLineChars="700"/>
        <w:rPr>
          <w:rFonts w:ascii="方正小标宋简体" w:hAnsi="宋体" w:eastAsia="方正小标宋简体" w:cs="宋体"/>
          <w:bCs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sz w:val="44"/>
          <w:szCs w:val="44"/>
        </w:rPr>
        <w:t>参训企业名单</w:t>
      </w:r>
    </w:p>
    <w:p>
      <w:pPr>
        <w:spacing w:line="530" w:lineRule="exact"/>
      </w:pPr>
    </w:p>
    <w:p>
      <w:pPr>
        <w:widowControl/>
        <w:spacing w:line="530" w:lineRule="exact"/>
        <w:ind w:firstLine="641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高新区：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四川自贡百味斋食品股份有限公司（胡家桥基地）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自贡长征精密铸锻有限公司、四川省自贡运输机械集团股份有限公司、四川兔妞食品有限公司、四川飞球（集团）有限责任公司、四川博浩达生物科技有限公司、四川东鑫科创金属制品有限公司、自贡市刀刀爽食品股份有限公司</w:t>
      </w:r>
    </w:p>
    <w:p>
      <w:pPr>
        <w:widowControl/>
        <w:spacing w:line="530" w:lineRule="exact"/>
        <w:ind w:firstLine="641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自流井区：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四川大西洋焊接材料股份有限公司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、四川久大制盐有限责任公司自贡分公司、自贡广路农牧科技有限公司、四川容鑫金属包装有限公司、四川恒基碳业有限责任公司、四川旭霖生物科技有限公司、自贡市华味天勤食品科技有限公司</w:t>
      </w:r>
    </w:p>
    <w:p>
      <w:pPr>
        <w:widowControl/>
        <w:spacing w:line="530" w:lineRule="exact"/>
        <w:ind w:firstLine="641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贡井区：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自贡市果然食品有限公司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自贡市巴香食品有限责任公司、四川省红茅烧酒业有限公司、贡井区蓝光碳素制品厂、自贡市联大肉食品有限公司、自贡市泰福农副产品加工厂、自贡露源食品有限公司、四川健能制药有限公司、自贡市弘顺电力附件有限公司、四川天天鑫食品有限公司、四川宇星碳素有限公司、贡井区成佳镇自然香大头菜加工厂、四川凯基化工集团有限公司、自贡侯大妈食品有限公司、四川鲜然食品有限公司</w:t>
      </w:r>
    </w:p>
    <w:p>
      <w:pPr>
        <w:widowControl/>
        <w:spacing w:line="530" w:lineRule="exact"/>
        <w:ind w:firstLine="641"/>
        <w:jc w:val="left"/>
        <w:rPr>
          <w:rFonts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大安区：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自贡市天花井食品有限公司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自贡市长寿锰钢厂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四川金瑞克动物药业有限公司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东方华实锅炉配套有限责任公司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四川吉星动物药业有限公司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自贡盐为本贸易有限公司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自贡盐味源食品有限公司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大安区政宏机砖厂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自贡市华发商运有限公司何市加油站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自贡市张家坝化工建材厂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自贡六友豆制品有限公司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自贡市谢八食品有限公司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自贡汉能气体有限公司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自贡东联锅炉有限公司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自贡市银鑫化工有限责任公司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自贡辣家铺子食品有限公司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四川恒丰小兰食品有限公司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自贡东方通用能源有限公司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华夏阀门有限公司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四川盐帮年代食品有限公司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自贡华电锅炉装备制造有限公司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四川东方锅炉工业锅炉集团有限公司</w:t>
      </w:r>
    </w:p>
    <w:p>
      <w:pPr>
        <w:widowControl/>
        <w:spacing w:line="530" w:lineRule="exact"/>
        <w:ind w:firstLine="641"/>
        <w:jc w:val="left"/>
        <w:rPr>
          <w:rFonts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沿滩区：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四川自贡百味斋食品股份有限公司（犀牛口基地）</w:t>
      </w:r>
    </w:p>
    <w:p>
      <w:pPr>
        <w:widowControl/>
        <w:spacing w:line="530" w:lineRule="exact"/>
        <w:ind w:firstLine="641"/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富顺县：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四川省远达集团富顺县美乐食品有限公司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四川戎春酒业集团有限公司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四川泸蓉酒业有限责任公司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四川百年有机绿色食品集团有限公司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四川省贡富食品有限公司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自贡千天百味食品有限公司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富顺县玉洁家纺有限公司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四川万寿酒业有限公司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自贡市平海羽毛加工有限公司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富顺县华盛纸业有限责任公司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自贡市东升纸业有限公司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富顺县沱江纸厂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自贡富顺盐都人家食品有限公司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富顺县远祥竹叶加工厂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四川省加洛福生物科技有限公司</w:t>
      </w:r>
    </w:p>
    <w:p>
      <w:pPr>
        <w:pageBreakBefore/>
        <w:spacing w:line="480" w:lineRule="exact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>
      <w:pPr>
        <w:spacing w:line="48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bCs/>
          <w:sz w:val="44"/>
          <w:szCs w:val="44"/>
          <w:lang w:val="en-US" w:eastAsia="zh-CN"/>
        </w:rPr>
        <w:t>会议议程</w:t>
      </w:r>
    </w:p>
    <w:p>
      <w:pPr>
        <w:spacing w:line="480" w:lineRule="exact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仿宋_GB2312"/>
          <w:b/>
          <w:bCs/>
          <w:sz w:val="32"/>
          <w:szCs w:val="32"/>
        </w:rPr>
        <w:t>月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val="en-US" w:eastAsia="zh-CN"/>
        </w:rPr>
        <w:t>11</w:t>
      </w:r>
      <w:r>
        <w:rPr>
          <w:rFonts w:ascii="Times New Roman" w:hAnsi="Times New Roman" w:eastAsia="仿宋_GB2312"/>
          <w:b/>
          <w:bCs/>
          <w:sz w:val="32"/>
          <w:szCs w:val="32"/>
        </w:rPr>
        <w:t>日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val="en-US" w:eastAsia="zh-CN"/>
        </w:rPr>
        <w:t>下午</w:t>
      </w:r>
    </w:p>
    <w:p>
      <w:pPr>
        <w:spacing w:line="530" w:lineRule="exact"/>
        <w:ind w:firstLine="640" w:firstLineChars="200"/>
        <w:jc w:val="left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/>
          <w:sz w:val="32"/>
          <w:szCs w:val="32"/>
        </w:rPr>
        <w:t>—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30</w:t>
      </w:r>
      <w:r>
        <w:rPr>
          <w:rFonts w:ascii="Times New Roman" w:hAnsi="Times New Roman" w:eastAsia="仿宋_GB2312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报到</w:t>
      </w:r>
    </w:p>
    <w:p>
      <w:pPr>
        <w:spacing w:line="550" w:lineRule="exact"/>
        <w:ind w:firstLine="640" w:firstLineChars="200"/>
        <w:rPr>
          <w:rFonts w:hint="default" w:ascii="Times New Roman" w:hAnsi="Times New Roman" w:eastAsia="仿宋_GB2312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30</w:t>
      </w:r>
      <w:r>
        <w:rPr>
          <w:rFonts w:ascii="Times New Roman" w:hAnsi="Times New Roman" w:eastAsia="仿宋_GB2312"/>
          <w:sz w:val="32"/>
          <w:szCs w:val="32"/>
        </w:rPr>
        <w:t>—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35</w:t>
      </w:r>
      <w:r>
        <w:rPr>
          <w:rFonts w:ascii="Times New Roman" w:hAnsi="Times New Roman" w:eastAsia="仿宋_GB2312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市经信局领导讲话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（5</w:t>
      </w:r>
      <w:r>
        <w:rPr>
          <w:rFonts w:hint="eastAsia" w:ascii="Times New Roman" w:hAnsi="Times New Roman" w:eastAsia="仿宋_GB2312"/>
          <w:sz w:val="32"/>
          <w:szCs w:val="32"/>
        </w:rPr>
        <w:t>分钟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35</w:t>
      </w:r>
      <w:r>
        <w:rPr>
          <w:rFonts w:ascii="Times New Roman" w:hAnsi="Times New Roman" w:eastAsia="仿宋_GB2312"/>
          <w:sz w:val="32"/>
          <w:szCs w:val="32"/>
        </w:rPr>
        <w:t>—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45</w:t>
      </w:r>
      <w:r>
        <w:rPr>
          <w:rFonts w:ascii="Times New Roman" w:hAnsi="Times New Roman" w:eastAsia="仿宋_GB2312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/>
          <w:sz w:val="32"/>
          <w:szCs w:val="32"/>
        </w:rPr>
        <w:t>四川宏润安消防科技有限公司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对有限空间安全作业个体防护装备和应急救援设备作介绍（10分钟）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14:45</w:t>
      </w:r>
      <w:r>
        <w:rPr>
          <w:rFonts w:ascii="Times New Roman" w:hAnsi="Times New Roman" w:eastAsia="仿宋_GB2312"/>
          <w:sz w:val="32"/>
          <w:szCs w:val="32"/>
        </w:rPr>
        <w:t>—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10   自贡电信分公司对有限空间安全相关产品作推介（25分钟）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15:10</w:t>
      </w:r>
      <w:r>
        <w:rPr>
          <w:rFonts w:ascii="Times New Roman" w:hAnsi="Times New Roman" w:eastAsia="仿宋_GB2312"/>
          <w:sz w:val="32"/>
          <w:szCs w:val="32"/>
        </w:rPr>
        <w:t>—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/>
          <w:sz w:val="32"/>
          <w:szCs w:val="32"/>
        </w:rPr>
        <w:t>: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35   自贡移动分公司对有限空间安全相关产品作推介（25分钟）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15:35—16:00   自贡联通分公司对有限空间安全相关产品作推介（25分钟）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16:00—16:15   自贡市人工智能协会对有限空间安全相关产品作推介（15分钟）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16:15—16:30   重庆数赋智联科技有限公司对有限空间安全相关产品作推介（15分钟）</w:t>
      </w:r>
    </w:p>
    <w:p>
      <w:pPr>
        <w:spacing w:line="55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</w:p>
    <w:p>
      <w:pPr>
        <w:pageBreakBefore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pStyle w:val="5"/>
        <w:spacing w:line="560" w:lineRule="exact"/>
        <w:ind w:left="244" w:leftChars="22" w:hanging="198" w:hangingChars="45"/>
        <w:jc w:val="center"/>
        <w:rPr>
          <w:rFonts w:ascii="方正小标宋简体" w:hAnsi="宋体" w:eastAsia="方正小标宋简体" w:cs="仿宋"/>
          <w:bCs/>
          <w:sz w:val="44"/>
          <w:szCs w:val="44"/>
        </w:rPr>
      </w:pPr>
      <w:r>
        <w:rPr>
          <w:rFonts w:hint="eastAsia" w:ascii="方正小标宋简体" w:hAnsi="宋体" w:eastAsia="方正小标宋简体" w:cs="仿宋"/>
          <w:bCs/>
          <w:sz w:val="44"/>
          <w:szCs w:val="44"/>
        </w:rPr>
        <w:t>参会回执表</w:t>
      </w:r>
    </w:p>
    <w:p>
      <w:pPr>
        <w:pStyle w:val="5"/>
        <w:spacing w:line="560" w:lineRule="exact"/>
        <w:ind w:left="840" w:hanging="420"/>
      </w:pPr>
    </w:p>
    <w:tbl>
      <w:tblPr>
        <w:tblStyle w:val="8"/>
        <w:tblW w:w="1010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250"/>
        <w:gridCol w:w="3403"/>
        <w:gridCol w:w="1473"/>
        <w:gridCol w:w="2331"/>
        <w:gridCol w:w="7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序号</w:t>
            </w: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姓名</w:t>
            </w: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单位</w:t>
            </w: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职务</w:t>
            </w: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联系电话</w:t>
            </w: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黑体" w:hAnsi="黑体" w:eastAsia="黑体" w:cs="楷体_GB2312"/>
                <w:sz w:val="28"/>
                <w:szCs w:val="28"/>
              </w:rPr>
            </w:pPr>
            <w:r>
              <w:rPr>
                <w:rFonts w:hint="eastAsia" w:ascii="黑体" w:hAnsi="黑体" w:eastAsia="黑体" w:cs="楷体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50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40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73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1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99" w:type="dxa"/>
            <w:vAlign w:val="center"/>
          </w:tcPr>
          <w:p>
            <w:pPr>
              <w:pStyle w:val="5"/>
              <w:spacing w:line="560" w:lineRule="exact"/>
              <w:ind w:left="560" w:leftChars="0" w:hanging="56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>
      <w:pPr>
        <w:rPr>
          <w:rFonts w:ascii="仿宋" w:hAnsi="仿宋" w:eastAsia="仿宋" w:cs="仿宋"/>
          <w:spacing w:val="-17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7" w:header="720" w:footer="1020" w:gutter="0"/>
      <w:cols w:space="720" w:num="1"/>
      <w:docGrid w:type="linesAndChars" w:linePitch="2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ab/>
    </w:r>
    <w:r>
      <w:rPr>
        <w:rFonts w:hint="eastAsia"/>
      </w:rPr>
      <w:t xml:space="preserve">                                                                                        </w:t>
    </w:r>
    <w:r>
      <w:rPr>
        <w:rFonts w:hint="eastAsia"/>
        <w:sz w:val="28"/>
        <w:szCs w:val="28"/>
      </w:rPr>
      <w:t>—</w:t>
    </w:r>
    <w:r>
      <w:rPr>
        <w:rFonts w:asciiTheme="minorEastAsia" w:hAnsiTheme="minorEastAsia"/>
        <w:sz w:val="28"/>
        <w:szCs w:val="28"/>
      </w:rPr>
      <w:fldChar w:fldCharType="begin"/>
    </w:r>
    <w:r>
      <w:rPr>
        <w:rFonts w:asciiTheme="minorEastAsia" w:hAnsiTheme="minorEastAsia"/>
        <w:sz w:val="28"/>
        <w:szCs w:val="28"/>
      </w:rPr>
      <w:instrText xml:space="preserve"> PAGE   \* MERGEFORMAT </w:instrText>
    </w:r>
    <w:r>
      <w:rPr>
        <w:rFonts w:asciiTheme="minorEastAsia" w:hAnsiTheme="minorEastAsia"/>
        <w:sz w:val="28"/>
        <w:szCs w:val="28"/>
      </w:rPr>
      <w:fldChar w:fldCharType="separate"/>
    </w:r>
    <w:r>
      <w:rPr>
        <w:rFonts w:asciiTheme="minorEastAsia" w:hAnsiTheme="minorEastAsia"/>
        <w:sz w:val="28"/>
        <w:szCs w:val="28"/>
        <w:lang w:val="zh-CN"/>
      </w:rPr>
      <w:t>5</w:t>
    </w:r>
    <w:r>
      <w:rPr>
        <w:rFonts w:asciiTheme="minorEastAsia" w:hAnsiTheme="minorEastAsia"/>
        <w:sz w:val="28"/>
        <w:szCs w:val="28"/>
        <w:lang w:val="zh-CN"/>
      </w:rPr>
      <w:fldChar w:fldCharType="end"/>
    </w:r>
    <w:r>
      <w:rPr>
        <w:rFonts w:hint="eastAsia" w:asciiTheme="minorEastAsia" w:hAnsiTheme="minorEastAsia"/>
        <w:sz w:val="28"/>
        <w:szCs w:val="28"/>
        <w:lang w:val="zh-CN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  <w:sz w:val="28"/>
        <w:szCs w:val="28"/>
      </w:rPr>
      <w:t>—</w:t>
    </w:r>
    <w:r>
      <w:rPr>
        <w:rFonts w:asciiTheme="minorEastAsia" w:hAnsiTheme="minorEastAsia"/>
        <w:sz w:val="28"/>
        <w:szCs w:val="28"/>
      </w:rPr>
      <w:fldChar w:fldCharType="begin"/>
    </w:r>
    <w:r>
      <w:rPr>
        <w:rFonts w:asciiTheme="minorEastAsia" w:hAnsiTheme="minorEastAsia"/>
        <w:sz w:val="28"/>
        <w:szCs w:val="28"/>
      </w:rPr>
      <w:instrText xml:space="preserve"> PAGE   \* MERGEFORMAT </w:instrText>
    </w:r>
    <w:r>
      <w:rPr>
        <w:rFonts w:asciiTheme="minorEastAsia" w:hAnsiTheme="minorEastAsia"/>
        <w:sz w:val="28"/>
        <w:szCs w:val="28"/>
      </w:rPr>
      <w:fldChar w:fldCharType="separate"/>
    </w:r>
    <w:r>
      <w:rPr>
        <w:rFonts w:asciiTheme="minorEastAsia" w:hAnsiTheme="minorEastAsia"/>
        <w:sz w:val="28"/>
        <w:szCs w:val="28"/>
        <w:lang w:val="zh-CN"/>
      </w:rPr>
      <w:t>2</w:t>
    </w:r>
    <w:r>
      <w:rPr>
        <w:rFonts w:asciiTheme="minorEastAsia" w:hAnsiTheme="minorEastAsia"/>
        <w:sz w:val="28"/>
        <w:szCs w:val="28"/>
        <w:lang w:val="zh-CN"/>
      </w:rPr>
      <w:fldChar w:fldCharType="end"/>
    </w:r>
    <w:r>
      <w:rPr>
        <w:rFonts w:hint="eastAsia" w:asciiTheme="minorEastAsia" w:hAnsiTheme="minorEastAsia"/>
        <w:sz w:val="28"/>
        <w:szCs w:val="28"/>
        <w:lang w:val="zh-CN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doNotDisplayPageBoundaries w:val="true"/>
  <w:embedSystemFonts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289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EDF21"/>
    <w:rsid w:val="00005EB5"/>
    <w:rsid w:val="0001694A"/>
    <w:rsid w:val="00156EE6"/>
    <w:rsid w:val="001F6F93"/>
    <w:rsid w:val="003641EB"/>
    <w:rsid w:val="003D5AFB"/>
    <w:rsid w:val="004861A4"/>
    <w:rsid w:val="006F0305"/>
    <w:rsid w:val="00745DA4"/>
    <w:rsid w:val="00A0221F"/>
    <w:rsid w:val="00AA11C3"/>
    <w:rsid w:val="00BB1F23"/>
    <w:rsid w:val="00E60BB0"/>
    <w:rsid w:val="00E92069"/>
    <w:rsid w:val="00EB5F27"/>
    <w:rsid w:val="1D7F3B7C"/>
    <w:rsid w:val="27D6CD0F"/>
    <w:rsid w:val="31E3962E"/>
    <w:rsid w:val="3EFB41F2"/>
    <w:rsid w:val="45486752"/>
    <w:rsid w:val="4DEFF17A"/>
    <w:rsid w:val="553CF9A6"/>
    <w:rsid w:val="575F38AC"/>
    <w:rsid w:val="5BFFD522"/>
    <w:rsid w:val="5E7EF037"/>
    <w:rsid w:val="5EF5167D"/>
    <w:rsid w:val="5FBFE46D"/>
    <w:rsid w:val="647F7F81"/>
    <w:rsid w:val="73FF6155"/>
    <w:rsid w:val="75B3D66C"/>
    <w:rsid w:val="76FEDF21"/>
    <w:rsid w:val="7AEC944A"/>
    <w:rsid w:val="7F7EEB00"/>
    <w:rsid w:val="7FCF1F29"/>
    <w:rsid w:val="7FFD7317"/>
    <w:rsid w:val="9D9BA888"/>
    <w:rsid w:val="A19F2A7D"/>
    <w:rsid w:val="B3F78A33"/>
    <w:rsid w:val="BA632887"/>
    <w:rsid w:val="BAFF18E2"/>
    <w:rsid w:val="BFFF41EC"/>
    <w:rsid w:val="C53D53B4"/>
    <w:rsid w:val="CFF53584"/>
    <w:rsid w:val="D5AF6210"/>
    <w:rsid w:val="DEFB5F24"/>
    <w:rsid w:val="DFDC2C48"/>
    <w:rsid w:val="E7F733F5"/>
    <w:rsid w:val="F6739F1A"/>
    <w:rsid w:val="F6B5AF40"/>
    <w:rsid w:val="FF3DE223"/>
    <w:rsid w:val="FF514C8E"/>
    <w:rsid w:val="FF7B09D8"/>
    <w:rsid w:val="FFB32B69"/>
    <w:rsid w:val="FFBB58BA"/>
    <w:rsid w:val="FFDC2F0E"/>
    <w:rsid w:val="FFF3A36A"/>
    <w:rsid w:val="FFF7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able of figures"/>
    <w:basedOn w:val="1"/>
    <w:next w:val="1"/>
    <w:qFormat/>
    <w:uiPriority w:val="0"/>
    <w:pPr>
      <w:ind w:left="200" w:leftChars="200" w:hanging="200" w:hangingChars="200"/>
    </w:pPr>
    <w:rPr>
      <w:rFonts w:ascii="Times New Roman" w:hAnsi="Times New Roman"/>
    </w:rPr>
  </w:style>
  <w:style w:type="paragraph" w:styleId="6">
    <w:name w:val="Normal (Web)"/>
    <w:qFormat/>
    <w:uiPriority w:val="0"/>
    <w:pPr>
      <w:widowControl w:val="0"/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1">
    <w:name w:val="页脚 Char"/>
    <w:basedOn w:val="9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2">
    <w:name w:val="批注框文本 Char"/>
    <w:basedOn w:val="9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223</Words>
  <Characters>1276</Characters>
  <Lines>10</Lines>
  <Paragraphs>2</Paragraphs>
  <TotalTime>103</TotalTime>
  <ScaleCrop>false</ScaleCrop>
  <LinksUpToDate>false</LinksUpToDate>
  <CharactersWithSpaces>1497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2024-05-16T17:30:00Z</dcterms:created>
  <dc:creator>黄小龙</dc:creator>
  <cp:lastModifiedBy>李鹏程</cp:lastModifiedBy>
  <cp:lastPrinted>2025-10-09T14:15:36Z</cp:lastPrinted>
  <dcterms:modified xsi:type="dcterms:W3CDTF">2025-10-09T14:24:44Z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