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50" w:lineRule="exact"/>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附件</w:t>
      </w:r>
      <w:r>
        <w:rPr>
          <w:rFonts w:hint="default" w:ascii="Times New Roman" w:hAnsi="Times New Roman" w:eastAsia="仿宋_GB2312" w:cs="Times New Roman"/>
          <w:color w:val="auto"/>
          <w:kern w:val="0"/>
          <w:sz w:val="32"/>
          <w:szCs w:val="32"/>
        </w:rPr>
        <w:t>2</w:t>
      </w:r>
    </w:p>
    <w:p>
      <w:pPr>
        <w:pStyle w:val="2"/>
        <w:spacing w:line="560" w:lineRule="exact"/>
        <w:ind w:firstLine="0" w:firstLineChars="0"/>
        <w:rPr>
          <w:rFonts w:hint="default" w:ascii="Times New Roman" w:hAnsi="Times New Roman" w:eastAsia="黑体" w:cs="Times New Roman"/>
          <w:color w:val="auto"/>
          <w:sz w:val="32"/>
          <w:szCs w:val="32"/>
        </w:rPr>
      </w:pPr>
    </w:p>
    <w:p>
      <w:pPr>
        <w:spacing w:line="56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自贡市202</w:t>
      </w:r>
      <w:r>
        <w:rPr>
          <w:rFonts w:hint="eastAsia" w:eastAsia="方正小标宋简体" w:cs="Times New Roman"/>
          <w:color w:val="auto"/>
          <w:sz w:val="44"/>
          <w:szCs w:val="44"/>
          <w:lang w:val="en-US" w:eastAsia="zh-CN"/>
        </w:rPr>
        <w:t>5</w:t>
      </w:r>
      <w:r>
        <w:rPr>
          <w:rFonts w:hint="default" w:ascii="Times New Roman" w:hAnsi="Times New Roman" w:eastAsia="方正小标宋简体" w:cs="Times New Roman"/>
          <w:color w:val="auto"/>
          <w:sz w:val="44"/>
          <w:szCs w:val="44"/>
        </w:rPr>
        <w:t>年市级工业发展资金——</w:t>
      </w:r>
    </w:p>
    <w:p>
      <w:pPr>
        <w:spacing w:line="56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两化融合管理体系贯标评定资金申报指南</w:t>
      </w:r>
    </w:p>
    <w:p>
      <w:pPr>
        <w:spacing w:line="400" w:lineRule="exact"/>
        <w:jc w:val="center"/>
        <w:rPr>
          <w:rFonts w:hint="default" w:ascii="Times New Roman" w:hAnsi="Times New Roman" w:cs="Times New Roman"/>
          <w:b/>
          <w:color w:val="auto"/>
          <w:sz w:val="36"/>
          <w:szCs w:val="36"/>
        </w:rPr>
      </w:pPr>
    </w:p>
    <w:p>
      <w:pPr>
        <w:spacing w:line="560" w:lineRule="exact"/>
        <w:ind w:firstLine="662" w:firstLineChars="200"/>
        <w:outlineLvl w:val="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一、</w:t>
      </w:r>
      <w:r>
        <w:rPr>
          <w:rFonts w:hint="default" w:ascii="Times New Roman" w:hAnsi="Times New Roman" w:eastAsia="黑体" w:cs="Times New Roman"/>
          <w:color w:val="auto"/>
          <w:sz w:val="32"/>
          <w:szCs w:val="32"/>
          <w:lang w:eastAsia="zh-CN"/>
        </w:rPr>
        <w:t>申报</w:t>
      </w:r>
      <w:r>
        <w:rPr>
          <w:rFonts w:hint="default" w:ascii="Times New Roman" w:hAnsi="Times New Roman" w:eastAsia="黑体" w:cs="Times New Roman"/>
          <w:color w:val="auto"/>
          <w:sz w:val="32"/>
          <w:szCs w:val="32"/>
        </w:rPr>
        <w:t>依据</w:t>
      </w:r>
    </w:p>
    <w:p>
      <w:pPr>
        <w:spacing w:line="550" w:lineRule="exact"/>
        <w:ind w:firstLine="662" w:firstLineChars="200"/>
        <w:rPr>
          <w:rFonts w:hint="default" w:ascii="Times New Roman" w:hAnsi="Times New Roman" w:eastAsia="仿宋_GB2312" w:cs="Times New Roman"/>
          <w:bCs/>
          <w:color w:val="auto"/>
          <w:kern w:val="0"/>
          <w:sz w:val="32"/>
          <w:szCs w:val="32"/>
        </w:rPr>
      </w:pPr>
      <w:r>
        <w:rPr>
          <w:rFonts w:hint="default" w:ascii="Times New Roman" w:hAnsi="Times New Roman" w:eastAsia="仿宋_GB2312" w:cs="Times New Roman"/>
          <w:color w:val="auto"/>
          <w:kern w:val="0"/>
          <w:sz w:val="32"/>
          <w:szCs w:val="32"/>
        </w:rPr>
        <w:t>依据自贡市人民政府《关于印发&lt;自贡市加快传统优势产业高质量发展十条政策&gt;的通知》（自府办发〔2024〕2号）精神，制定本指南。</w:t>
      </w:r>
    </w:p>
    <w:p>
      <w:pPr>
        <w:spacing w:line="560" w:lineRule="exact"/>
        <w:ind w:firstLine="662" w:firstLineChars="200"/>
        <w:outlineLvl w:val="0"/>
        <w:rPr>
          <w:rFonts w:hint="default" w:ascii="Times New Roman" w:hAnsi="Times New Roman" w:eastAsia="仿宋_GB2312" w:cs="Times New Roman"/>
          <w:bCs/>
          <w:color w:val="auto"/>
          <w:kern w:val="0"/>
          <w:sz w:val="32"/>
          <w:szCs w:val="32"/>
        </w:rPr>
      </w:pPr>
      <w:r>
        <w:rPr>
          <w:rFonts w:hint="default" w:ascii="Times New Roman" w:hAnsi="Times New Roman" w:eastAsia="黑体" w:cs="Times New Roman"/>
          <w:color w:val="auto"/>
          <w:sz w:val="32"/>
          <w:szCs w:val="32"/>
        </w:rPr>
        <w:t>二、支持方向</w:t>
      </w:r>
    </w:p>
    <w:p>
      <w:pPr>
        <w:autoSpaceDE w:val="0"/>
        <w:autoSpaceDN w:val="0"/>
        <w:adjustRightInd w:val="0"/>
        <w:spacing w:line="560" w:lineRule="exact"/>
        <w:ind w:firstLine="662"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对通过国家AA级、AAA级两化融合管理体系贯标评定且取得证书的制造业企业，分别给予10万元、15万元奖励。</w:t>
      </w:r>
    </w:p>
    <w:p>
      <w:pPr>
        <w:pStyle w:val="15"/>
        <w:spacing w:line="560" w:lineRule="exact"/>
        <w:ind w:firstLine="662" w:firstLineChars="200"/>
        <w:rPr>
          <w:rFonts w:hint="default" w:ascii="Times New Roman" w:hAnsi="Times New Roman" w:eastAsia="仿宋_GB2312" w:cs="Times New Roman"/>
          <w:b/>
          <w:color w:val="auto"/>
          <w:szCs w:val="32"/>
        </w:rPr>
      </w:pPr>
      <w:r>
        <w:rPr>
          <w:rFonts w:hint="default" w:ascii="Times New Roman" w:hAnsi="Times New Roman" w:eastAsia="黑体" w:cs="Times New Roman"/>
          <w:color w:val="auto"/>
        </w:rPr>
        <w:t>三、申报条件</w:t>
      </w:r>
    </w:p>
    <w:p>
      <w:pPr>
        <w:autoSpaceDE w:val="0"/>
        <w:autoSpaceDN w:val="0"/>
        <w:adjustRightInd w:val="0"/>
        <w:spacing w:line="560" w:lineRule="exact"/>
        <w:ind w:firstLine="684" w:firstLineChars="207"/>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（一）</w:t>
      </w:r>
      <w:r>
        <w:rPr>
          <w:rFonts w:hint="default" w:ascii="Times New Roman" w:hAnsi="Times New Roman" w:eastAsia="仿宋_GB2312" w:cs="Times New Roman"/>
          <w:color w:val="auto"/>
          <w:sz w:val="32"/>
          <w:szCs w:val="32"/>
        </w:rPr>
        <w:t>在我市各区</w:t>
      </w:r>
      <w:r>
        <w:rPr>
          <w:rFonts w:hint="default" w:ascii="Times New Roman" w:hAnsi="Times New Roman" w:eastAsia="仿宋_GB2312" w:cs="Times New Roman"/>
          <w:color w:val="auto"/>
          <w:sz w:val="32"/>
          <w:szCs w:val="32"/>
          <w:lang w:eastAsia="zh-CN"/>
        </w:rPr>
        <w:t>县</w:t>
      </w:r>
      <w:r>
        <w:rPr>
          <w:rFonts w:hint="default" w:ascii="Times New Roman" w:hAnsi="Times New Roman" w:eastAsia="仿宋_GB2312" w:cs="Times New Roman"/>
          <w:color w:val="auto"/>
          <w:sz w:val="32"/>
          <w:szCs w:val="32"/>
        </w:rPr>
        <w:t>（含高新区，下同）境内</w:t>
      </w:r>
      <w:r>
        <w:rPr>
          <w:rFonts w:hint="default" w:ascii="Times New Roman" w:hAnsi="Times New Roman" w:eastAsia="仿宋_GB2312" w:cs="Times New Roman"/>
          <w:color w:val="auto"/>
          <w:kern w:val="0"/>
          <w:sz w:val="32"/>
          <w:szCs w:val="32"/>
        </w:rPr>
        <w:t>登记注册并</w:t>
      </w:r>
      <w:r>
        <w:rPr>
          <w:rFonts w:hint="default" w:ascii="Times New Roman" w:hAnsi="Times New Roman" w:eastAsia="仿宋_GB2312" w:cs="Times New Roman"/>
          <w:color w:val="auto"/>
          <w:sz w:val="32"/>
          <w:szCs w:val="32"/>
        </w:rPr>
        <w:t>依法</w:t>
      </w:r>
      <w:r>
        <w:rPr>
          <w:rFonts w:hint="default" w:ascii="Times New Roman" w:hAnsi="Times New Roman" w:eastAsia="仿宋_GB2312" w:cs="Times New Roman"/>
          <w:color w:val="auto"/>
          <w:kern w:val="0"/>
          <w:sz w:val="32"/>
          <w:szCs w:val="32"/>
        </w:rPr>
        <w:t>纳税，具有独立法人资格的</w:t>
      </w:r>
      <w:r>
        <w:rPr>
          <w:rFonts w:hint="default" w:ascii="Times New Roman" w:hAnsi="Times New Roman" w:eastAsia="仿宋_GB2312" w:cs="Times New Roman"/>
          <w:bCs/>
          <w:color w:val="auto"/>
          <w:kern w:val="0"/>
          <w:sz w:val="32"/>
          <w:szCs w:val="32"/>
        </w:rPr>
        <w:t>制造业</w:t>
      </w:r>
      <w:r>
        <w:rPr>
          <w:rFonts w:hint="default" w:ascii="Times New Roman" w:hAnsi="Times New Roman" w:eastAsia="仿宋_GB2312" w:cs="Times New Roman"/>
          <w:color w:val="auto"/>
          <w:kern w:val="0"/>
          <w:sz w:val="32"/>
          <w:szCs w:val="32"/>
        </w:rPr>
        <w:t>企业。</w:t>
      </w:r>
    </w:p>
    <w:p>
      <w:pPr>
        <w:autoSpaceDE w:val="0"/>
        <w:autoSpaceDN w:val="0"/>
        <w:adjustRightInd w:val="0"/>
        <w:spacing w:line="560" w:lineRule="exact"/>
        <w:ind w:firstLine="662"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（二）企业须在202</w:t>
      </w:r>
      <w:r>
        <w:rPr>
          <w:rFonts w:hint="eastAsia"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年7月1日至</w:t>
      </w:r>
      <w:r>
        <w:rPr>
          <w:rFonts w:hint="default" w:ascii="Times New Roman" w:hAnsi="Times New Roman" w:eastAsia="仿宋_GB2312" w:cs="Times New Roman"/>
          <w:color w:val="auto"/>
          <w:sz w:val="32"/>
          <w:szCs w:val="32"/>
          <w:lang w:val="en-US" w:eastAsia="zh-CN"/>
        </w:rPr>
        <w:t>202</w:t>
      </w:r>
      <w:r>
        <w:rPr>
          <w:rFonts w:hint="eastAsia"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lang w:val="en-US" w:eastAsia="zh-CN"/>
        </w:rPr>
        <w:t>年6月30日</w:t>
      </w:r>
      <w:r>
        <w:rPr>
          <w:rFonts w:hint="default" w:ascii="Times New Roman" w:hAnsi="Times New Roman" w:eastAsia="仿宋_GB2312" w:cs="Times New Roman"/>
          <w:color w:val="auto"/>
          <w:sz w:val="32"/>
          <w:szCs w:val="32"/>
        </w:rPr>
        <w:t>内获得AA级、AAA级两化融合管理体系评定证书。</w:t>
      </w:r>
    </w:p>
    <w:p>
      <w:pPr>
        <w:autoSpaceDE w:val="0"/>
        <w:autoSpaceDN w:val="0"/>
        <w:adjustRightInd w:val="0"/>
        <w:spacing w:line="560" w:lineRule="exact"/>
        <w:ind w:firstLine="662" w:firstLine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（三）</w:t>
      </w:r>
      <w:r>
        <w:rPr>
          <w:rFonts w:hint="default" w:ascii="Times New Roman" w:hAnsi="Times New Roman" w:eastAsia="仿宋_GB2312" w:cs="Times New Roman"/>
          <w:color w:val="auto"/>
          <w:sz w:val="32"/>
          <w:szCs w:val="32"/>
        </w:rPr>
        <w:t>企业生产经营情况正常，</w:t>
      </w:r>
      <w:r>
        <w:rPr>
          <w:rFonts w:hint="default" w:ascii="Times New Roman" w:hAnsi="Times New Roman" w:eastAsia="仿宋_GB2312" w:cs="Times New Roman"/>
          <w:color w:val="auto"/>
          <w:kern w:val="0"/>
          <w:sz w:val="32"/>
          <w:szCs w:val="32"/>
        </w:rPr>
        <w:t>具备健全的财务管理制度。</w:t>
      </w:r>
    </w:p>
    <w:p>
      <w:pPr>
        <w:autoSpaceDE w:val="0"/>
        <w:autoSpaceDN w:val="0"/>
        <w:adjustRightInd w:val="0"/>
        <w:spacing w:line="560" w:lineRule="exact"/>
        <w:ind w:firstLine="662" w:firstLine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（四）</w:t>
      </w:r>
      <w:r>
        <w:rPr>
          <w:rFonts w:hint="default" w:ascii="Times New Roman" w:hAnsi="Times New Roman" w:eastAsia="仿宋_GB2312" w:cs="Times New Roman"/>
          <w:color w:val="auto"/>
          <w:sz w:val="32"/>
          <w:szCs w:val="32"/>
        </w:rPr>
        <w:t>企业</w:t>
      </w:r>
      <w:r>
        <w:rPr>
          <w:rFonts w:hint="default" w:ascii="Times New Roman" w:hAnsi="Times New Roman" w:eastAsia="仿宋_GB2312" w:cs="Times New Roman"/>
          <w:color w:val="auto"/>
          <w:sz w:val="32"/>
          <w:szCs w:val="32"/>
          <w:lang w:val="en-US" w:eastAsia="zh-CN"/>
        </w:rPr>
        <w:t>202</w:t>
      </w:r>
      <w:r>
        <w:rPr>
          <w:rFonts w:hint="eastAsia"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val="en-US" w:eastAsia="zh-CN"/>
        </w:rPr>
        <w:t>年以来</w:t>
      </w:r>
      <w:r>
        <w:rPr>
          <w:rFonts w:hint="default" w:ascii="Times New Roman" w:hAnsi="Times New Roman" w:eastAsia="仿宋_GB2312" w:cs="Times New Roman"/>
          <w:color w:val="auto"/>
          <w:sz w:val="32"/>
          <w:szCs w:val="32"/>
        </w:rPr>
        <w:t>未发生较大以上安全生产和环境污染事故，无税务、质量等重大违法行为</w:t>
      </w:r>
      <w:r>
        <w:rPr>
          <w:rFonts w:hint="default" w:ascii="Times New Roman" w:hAnsi="Times New Roman" w:eastAsia="仿宋_GB2312" w:cs="Times New Roman"/>
          <w:color w:val="auto"/>
          <w:kern w:val="0"/>
          <w:sz w:val="32"/>
          <w:szCs w:val="32"/>
        </w:rPr>
        <w:t>。</w:t>
      </w:r>
    </w:p>
    <w:p>
      <w:pPr>
        <w:pStyle w:val="2"/>
        <w:rPr>
          <w:rFonts w:hint="default"/>
          <w:color w:val="FF0000"/>
        </w:rPr>
      </w:pPr>
      <w:r>
        <w:rPr>
          <w:rFonts w:hint="default" w:ascii="Times New Roman" w:hAnsi="Times New Roman" w:eastAsia="仿宋_GB2312" w:cs="Times New Roman"/>
          <w:color w:val="FF0000"/>
          <w:kern w:val="0"/>
          <w:sz w:val="32"/>
          <w:szCs w:val="32"/>
        </w:rPr>
        <w:t>（</w:t>
      </w:r>
      <w:r>
        <w:rPr>
          <w:rFonts w:hint="eastAsia" w:eastAsia="仿宋_GB2312" w:cs="Times New Roman"/>
          <w:color w:val="FF0000"/>
          <w:kern w:val="0"/>
          <w:sz w:val="32"/>
          <w:szCs w:val="32"/>
          <w:lang w:eastAsia="zh-CN"/>
        </w:rPr>
        <w:t>五</w:t>
      </w:r>
      <w:r>
        <w:rPr>
          <w:rFonts w:hint="default" w:ascii="Times New Roman" w:hAnsi="Times New Roman" w:eastAsia="仿宋_GB2312" w:cs="Times New Roman"/>
          <w:color w:val="FF0000"/>
          <w:kern w:val="0"/>
          <w:sz w:val="32"/>
          <w:szCs w:val="32"/>
        </w:rPr>
        <w:t>）</w:t>
      </w:r>
      <w:r>
        <w:rPr>
          <w:rFonts w:hint="default" w:ascii="Times New Roman" w:hAnsi="Times New Roman" w:eastAsia="仿宋_GB2312" w:cs="Times New Roman"/>
          <w:color w:val="FF0000"/>
          <w:sz w:val="32"/>
          <w:szCs w:val="32"/>
        </w:rPr>
        <w:t>获得过</w:t>
      </w:r>
      <w:r>
        <w:rPr>
          <w:rFonts w:hint="default" w:ascii="Times New Roman" w:hAnsi="Times New Roman" w:eastAsia="仿宋_GB2312" w:cs="Times New Roman"/>
          <w:color w:val="FF0000"/>
          <w:sz w:val="32"/>
          <w:szCs w:val="32"/>
          <w:lang w:eastAsia="zh-CN"/>
        </w:rPr>
        <w:t>国家、</w:t>
      </w:r>
      <w:r>
        <w:rPr>
          <w:rFonts w:hint="default" w:ascii="Times New Roman" w:hAnsi="Times New Roman" w:eastAsia="仿宋_GB2312" w:cs="Times New Roman"/>
          <w:color w:val="FF0000"/>
          <w:sz w:val="32"/>
          <w:szCs w:val="32"/>
        </w:rPr>
        <w:t>省</w:t>
      </w:r>
      <w:r>
        <w:rPr>
          <w:rFonts w:hint="default" w:ascii="Times New Roman" w:hAnsi="Times New Roman" w:eastAsia="仿宋_GB2312" w:cs="Times New Roman"/>
          <w:color w:val="FF0000"/>
          <w:sz w:val="32"/>
          <w:szCs w:val="32"/>
          <w:lang w:eastAsia="zh-CN"/>
        </w:rPr>
        <w:t>、市两化融合管理体系贯标评定</w:t>
      </w:r>
      <w:r>
        <w:rPr>
          <w:rFonts w:hint="eastAsia" w:eastAsia="仿宋_GB2312" w:cs="Times New Roman"/>
          <w:color w:val="FF0000"/>
          <w:sz w:val="32"/>
          <w:szCs w:val="32"/>
          <w:lang w:eastAsia="zh-CN"/>
        </w:rPr>
        <w:t>资金</w:t>
      </w:r>
      <w:r>
        <w:rPr>
          <w:rFonts w:hint="default" w:ascii="Times New Roman" w:hAnsi="Times New Roman" w:eastAsia="仿宋_GB2312" w:cs="Times New Roman"/>
          <w:color w:val="FF0000"/>
          <w:sz w:val="32"/>
          <w:szCs w:val="32"/>
        </w:rPr>
        <w:t>支持的项目不再</w:t>
      </w:r>
      <w:r>
        <w:rPr>
          <w:rFonts w:hint="default" w:ascii="Times New Roman" w:hAnsi="Times New Roman" w:eastAsia="仿宋_GB2312" w:cs="Times New Roman"/>
          <w:color w:val="FF0000"/>
          <w:sz w:val="32"/>
          <w:szCs w:val="32"/>
          <w:lang w:eastAsia="zh-CN"/>
        </w:rPr>
        <w:t>申报</w:t>
      </w:r>
      <w:r>
        <w:rPr>
          <w:rFonts w:hint="default" w:ascii="Times New Roman" w:hAnsi="Times New Roman" w:eastAsia="仿宋_GB2312" w:cs="Times New Roman"/>
          <w:color w:val="FF0000"/>
          <w:sz w:val="32"/>
          <w:szCs w:val="32"/>
        </w:rPr>
        <w:t>。</w:t>
      </w:r>
    </w:p>
    <w:p>
      <w:pPr>
        <w:autoSpaceDE w:val="0"/>
        <w:autoSpaceDN w:val="0"/>
        <w:adjustRightInd w:val="0"/>
        <w:spacing w:line="560" w:lineRule="exact"/>
        <w:ind w:firstLine="662" w:firstLineChars="200"/>
        <w:rPr>
          <w:rFonts w:hint="default" w:ascii="Times New Roman" w:hAnsi="Times New Roman" w:eastAsia="仿宋_GB2312" w:cs="Times New Roman"/>
          <w:color w:val="auto"/>
          <w:kern w:val="0"/>
          <w:sz w:val="32"/>
          <w:szCs w:val="32"/>
        </w:rPr>
      </w:pPr>
      <w:r>
        <w:rPr>
          <w:rFonts w:hint="default" w:ascii="Times New Roman" w:hAnsi="Times New Roman" w:eastAsia="黑体" w:cs="Times New Roman"/>
          <w:color w:val="auto"/>
          <w:sz w:val="32"/>
          <w:szCs w:val="32"/>
        </w:rPr>
        <w:t>四、支持方式</w:t>
      </w:r>
    </w:p>
    <w:p>
      <w:pPr>
        <w:spacing w:line="560" w:lineRule="exact"/>
        <w:ind w:firstLine="662" w:firstLineChars="200"/>
        <w:outlineLvl w:val="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采用后补助的方式给予支持。</w:t>
      </w:r>
    </w:p>
    <w:p>
      <w:pPr>
        <w:spacing w:line="560" w:lineRule="exact"/>
        <w:ind w:firstLine="662" w:firstLineChars="200"/>
        <w:outlineLvl w:val="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五、申报材料</w:t>
      </w:r>
    </w:p>
    <w:p>
      <w:pPr>
        <w:spacing w:line="520" w:lineRule="exact"/>
        <w:ind w:firstLine="662" w:firstLineChars="200"/>
        <w:outlineLvl w:val="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kern w:val="0"/>
          <w:sz w:val="32"/>
          <w:szCs w:val="32"/>
          <w:lang w:val="zh-CN"/>
        </w:rPr>
        <w:t>资金</w:t>
      </w:r>
      <w:r>
        <w:rPr>
          <w:rFonts w:hint="default" w:ascii="Times New Roman" w:hAnsi="Times New Roman" w:eastAsia="仿宋_GB2312" w:cs="Times New Roman"/>
          <w:color w:val="auto"/>
          <w:kern w:val="0"/>
          <w:sz w:val="32"/>
          <w:szCs w:val="32"/>
        </w:rPr>
        <w:t>申请报告（</w:t>
      </w:r>
      <w:r>
        <w:rPr>
          <w:rFonts w:hint="default" w:ascii="Times New Roman" w:hAnsi="Times New Roman" w:eastAsia="仿宋_GB2312" w:cs="Times New Roman"/>
          <w:color w:val="auto"/>
          <w:sz w:val="32"/>
          <w:szCs w:val="32"/>
        </w:rPr>
        <w:t>企业应按规范要求编制项目资金申请报告，并</w:t>
      </w:r>
      <w:r>
        <w:rPr>
          <w:rFonts w:hint="default" w:ascii="Times New Roman" w:hAnsi="Times New Roman" w:eastAsia="仿宋_GB2312" w:cs="Times New Roman"/>
          <w:color w:val="auto"/>
          <w:kern w:val="0"/>
          <w:sz w:val="32"/>
          <w:szCs w:val="32"/>
        </w:rPr>
        <w:t>按顺序装订成册）。资料及其附件包括：</w:t>
      </w:r>
    </w:p>
    <w:p>
      <w:pPr>
        <w:spacing w:line="520" w:lineRule="exact"/>
        <w:ind w:firstLine="662" w:firstLine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1.资金申请报告封面（见附件</w:t>
      </w:r>
      <w:r>
        <w:rPr>
          <w:rFonts w:hint="default" w:ascii="Times New Roman" w:hAnsi="Times New Roman" w:eastAsia="黑体" w:cs="Times New Roman"/>
          <w:color w:val="auto"/>
          <w:sz w:val="32"/>
          <w:szCs w:val="32"/>
          <w:lang w:val="en-US" w:eastAsia="zh-CN"/>
        </w:rPr>
        <w:t>2-</w:t>
      </w:r>
      <w:r>
        <w:rPr>
          <w:rFonts w:hint="default" w:ascii="Times New Roman" w:hAnsi="Times New Roman" w:eastAsia="仿宋_GB2312" w:cs="Times New Roman"/>
          <w:color w:val="auto"/>
          <w:kern w:val="0"/>
          <w:sz w:val="32"/>
          <w:szCs w:val="32"/>
        </w:rPr>
        <w:t>1）。</w:t>
      </w:r>
    </w:p>
    <w:p>
      <w:pPr>
        <w:spacing w:line="520" w:lineRule="exact"/>
        <w:ind w:firstLine="662" w:firstLineChars="200"/>
        <w:outlineLvl w:val="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kern w:val="0"/>
          <w:sz w:val="32"/>
          <w:szCs w:val="32"/>
        </w:rPr>
        <w:t>2</w:t>
      </w:r>
      <w:r>
        <w:rPr>
          <w:rFonts w:hint="default" w:ascii="Times New Roman" w:hAnsi="Times New Roman" w:eastAsia="仿宋_GB2312" w:cs="Times New Roman"/>
          <w:color w:val="auto"/>
          <w:kern w:val="0"/>
          <w:sz w:val="32"/>
          <w:szCs w:val="32"/>
          <w:lang w:val="en-US" w:eastAsia="zh-CN"/>
        </w:rPr>
        <w:t>.</w:t>
      </w:r>
      <w:r>
        <w:rPr>
          <w:rFonts w:hint="default" w:ascii="Times New Roman" w:hAnsi="Times New Roman" w:eastAsia="仿宋_GB2312" w:cs="Times New Roman"/>
          <w:color w:val="auto"/>
          <w:kern w:val="0"/>
          <w:sz w:val="32"/>
          <w:szCs w:val="32"/>
        </w:rPr>
        <w:t>资金申报表（见附件</w:t>
      </w:r>
      <w:r>
        <w:rPr>
          <w:rFonts w:hint="default" w:ascii="Times New Roman" w:hAnsi="Times New Roman" w:eastAsia="黑体" w:cs="Times New Roman"/>
          <w:color w:val="auto"/>
          <w:sz w:val="32"/>
          <w:szCs w:val="32"/>
          <w:lang w:val="en-US" w:eastAsia="zh-CN"/>
        </w:rPr>
        <w:t>2-</w:t>
      </w:r>
      <w:r>
        <w:rPr>
          <w:rFonts w:hint="default" w:ascii="Times New Roman" w:hAnsi="Times New Roman" w:eastAsia="仿宋_GB2312" w:cs="Times New Roman"/>
          <w:color w:val="auto"/>
          <w:kern w:val="0"/>
          <w:sz w:val="32"/>
          <w:szCs w:val="32"/>
          <w:lang w:val="en-US" w:eastAsia="zh-CN"/>
        </w:rPr>
        <w:t>2</w:t>
      </w:r>
      <w:r>
        <w:rPr>
          <w:rFonts w:hint="default" w:ascii="Times New Roman" w:hAnsi="Times New Roman" w:eastAsia="仿宋_GB2312" w:cs="Times New Roman"/>
          <w:color w:val="auto"/>
          <w:kern w:val="0"/>
          <w:sz w:val="32"/>
          <w:szCs w:val="32"/>
        </w:rPr>
        <w:t>）。</w:t>
      </w:r>
    </w:p>
    <w:p>
      <w:pPr>
        <w:spacing w:line="520" w:lineRule="exact"/>
        <w:ind w:firstLine="662" w:firstLine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rPr>
        <w:t>3</w:t>
      </w:r>
      <w:r>
        <w:rPr>
          <w:rFonts w:hint="default" w:ascii="Times New Roman" w:hAnsi="Times New Roman" w:eastAsia="仿宋_GB2312" w:cs="Times New Roman"/>
          <w:color w:val="auto"/>
          <w:kern w:val="0"/>
          <w:sz w:val="32"/>
          <w:szCs w:val="32"/>
        </w:rPr>
        <w:t>.企</w:t>
      </w:r>
      <w:r>
        <w:rPr>
          <w:rFonts w:hint="default" w:ascii="Times New Roman" w:hAnsi="Times New Roman" w:eastAsia="仿宋_GB2312" w:cs="Times New Roman"/>
          <w:color w:val="auto"/>
          <w:sz w:val="32"/>
          <w:szCs w:val="32"/>
        </w:rPr>
        <w:t>业营业执照复印件。</w:t>
      </w:r>
    </w:p>
    <w:p>
      <w:pPr>
        <w:spacing w:line="520" w:lineRule="exact"/>
        <w:ind w:firstLine="662" w:firstLineChars="200"/>
        <w:outlineLvl w:val="0"/>
        <w:rPr>
          <w:rFonts w:hint="default" w:ascii="Times New Roman" w:hAnsi="Times New Roman" w:eastAsia="黑体" w:cs="Times New Roman"/>
          <w:color w:val="auto"/>
          <w:sz w:val="32"/>
          <w:szCs w:val="32"/>
        </w:rPr>
      </w:pPr>
      <w:r>
        <w:rPr>
          <w:rFonts w:hint="default" w:ascii="Times New Roman" w:hAnsi="Times New Roman" w:eastAsia="仿宋_GB2312" w:cs="Times New Roman"/>
          <w:color w:val="auto"/>
          <w:kern w:val="0"/>
          <w:sz w:val="32"/>
          <w:szCs w:val="32"/>
          <w:lang w:val="en-US" w:eastAsia="zh-CN"/>
        </w:rPr>
        <w:t>4</w:t>
      </w:r>
      <w:r>
        <w:rPr>
          <w:rFonts w:hint="default" w:ascii="Times New Roman" w:hAnsi="Times New Roman" w:eastAsia="仿宋_GB2312" w:cs="Times New Roman"/>
          <w:color w:val="auto"/>
          <w:kern w:val="0"/>
          <w:sz w:val="32"/>
          <w:szCs w:val="32"/>
        </w:rPr>
        <w:t>.企业获得的</w:t>
      </w:r>
      <w:r>
        <w:rPr>
          <w:rFonts w:hint="default" w:ascii="Times New Roman" w:hAnsi="Times New Roman" w:eastAsia="仿宋_GB2312" w:cs="Times New Roman"/>
          <w:bCs/>
          <w:color w:val="auto"/>
          <w:kern w:val="0"/>
          <w:sz w:val="32"/>
          <w:szCs w:val="32"/>
        </w:rPr>
        <w:t>AA级、AAA级两化融合管理体系评定证书复印件及网络查询的信息截图。</w:t>
      </w:r>
    </w:p>
    <w:p>
      <w:pPr>
        <w:spacing w:line="520" w:lineRule="exact"/>
        <w:ind w:firstLine="662" w:firstLine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rPr>
        <w:t>5</w:t>
      </w:r>
      <w:r>
        <w:rPr>
          <w:rFonts w:hint="default" w:ascii="Times New Roman" w:hAnsi="Times New Roman" w:eastAsia="仿宋_GB2312" w:cs="Times New Roman"/>
          <w:color w:val="auto"/>
          <w:kern w:val="0"/>
          <w:sz w:val="32"/>
          <w:szCs w:val="32"/>
        </w:rPr>
        <w:t>.企业开展</w:t>
      </w:r>
      <w:r>
        <w:rPr>
          <w:rFonts w:hint="default" w:ascii="Times New Roman" w:hAnsi="Times New Roman" w:eastAsia="仿宋_GB2312" w:cs="Times New Roman"/>
          <w:bCs/>
          <w:color w:val="auto"/>
          <w:kern w:val="0"/>
          <w:sz w:val="32"/>
          <w:szCs w:val="32"/>
        </w:rPr>
        <w:t>两化融合管理体系贯标和评定的相关文件、照片、截图等佐证资料。</w:t>
      </w:r>
    </w:p>
    <w:p>
      <w:pPr>
        <w:spacing w:line="520" w:lineRule="exact"/>
        <w:ind w:firstLine="662" w:firstLine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rPr>
        <w:t>6</w:t>
      </w:r>
      <w:r>
        <w:rPr>
          <w:rFonts w:hint="default" w:ascii="Times New Roman" w:hAnsi="Times New Roman" w:eastAsia="仿宋_GB2312" w:cs="Times New Roman"/>
          <w:color w:val="auto"/>
          <w:kern w:val="0"/>
          <w:sz w:val="32"/>
          <w:szCs w:val="32"/>
        </w:rPr>
        <w:t>.经会计师事务所审计的</w:t>
      </w:r>
      <w:r>
        <w:rPr>
          <w:rFonts w:hint="default" w:ascii="Times New Roman" w:hAnsi="Times New Roman" w:eastAsia="仿宋_GB2312" w:cs="Times New Roman"/>
          <w:color w:val="auto"/>
          <w:kern w:val="0"/>
          <w:sz w:val="32"/>
          <w:szCs w:val="32"/>
          <w:lang w:eastAsia="zh-CN"/>
        </w:rPr>
        <w:t>带二维码的</w:t>
      </w:r>
      <w:r>
        <w:rPr>
          <w:rFonts w:hint="default" w:ascii="Times New Roman" w:hAnsi="Times New Roman" w:eastAsia="仿宋_GB2312" w:cs="Times New Roman"/>
          <w:color w:val="auto"/>
          <w:kern w:val="0"/>
          <w:sz w:val="32"/>
          <w:szCs w:val="32"/>
          <w:lang w:val="en-US" w:eastAsia="zh-CN"/>
        </w:rPr>
        <w:t>202</w:t>
      </w:r>
      <w:r>
        <w:rPr>
          <w:rFonts w:hint="eastAsia" w:eastAsia="仿宋_GB2312" w:cs="Times New Roman"/>
          <w:color w:val="auto"/>
          <w:kern w:val="0"/>
          <w:sz w:val="32"/>
          <w:szCs w:val="32"/>
          <w:lang w:val="en-US" w:eastAsia="zh-CN"/>
        </w:rPr>
        <w:t>4</w:t>
      </w:r>
      <w:r>
        <w:rPr>
          <w:rFonts w:hint="default" w:ascii="Times New Roman" w:hAnsi="Times New Roman" w:eastAsia="仿宋_GB2312" w:cs="Times New Roman"/>
          <w:color w:val="auto"/>
          <w:kern w:val="0"/>
          <w:sz w:val="32"/>
          <w:szCs w:val="32"/>
        </w:rPr>
        <w:t>年度审计报告。</w:t>
      </w:r>
    </w:p>
    <w:p>
      <w:pPr>
        <w:pStyle w:val="7"/>
        <w:spacing w:line="520" w:lineRule="exact"/>
        <w:ind w:firstLine="662"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7</w:t>
      </w:r>
      <w:r>
        <w:rPr>
          <w:rFonts w:hint="default" w:ascii="Times New Roman" w:hAnsi="Times New Roman" w:eastAsia="仿宋_GB2312" w:cs="Times New Roman"/>
          <w:color w:val="auto"/>
          <w:sz w:val="32"/>
          <w:szCs w:val="32"/>
        </w:rPr>
        <w:t>.企业对申报材料真实性负责的声明</w:t>
      </w:r>
      <w:r>
        <w:rPr>
          <w:rFonts w:hint="default" w:ascii="Times New Roman" w:hAnsi="Times New Roman" w:eastAsia="仿宋_GB2312" w:cs="Times New Roman"/>
          <w:color w:val="auto"/>
          <w:kern w:val="0"/>
          <w:sz w:val="32"/>
          <w:szCs w:val="32"/>
        </w:rPr>
        <w:t>（见附件</w:t>
      </w:r>
      <w:r>
        <w:rPr>
          <w:rFonts w:hint="default" w:ascii="Times New Roman" w:hAnsi="Times New Roman" w:eastAsia="黑体" w:cs="Times New Roman"/>
          <w:color w:val="auto"/>
          <w:sz w:val="32"/>
          <w:szCs w:val="32"/>
          <w:lang w:val="en-US" w:eastAsia="zh-CN"/>
        </w:rPr>
        <w:t>2-</w:t>
      </w:r>
      <w:r>
        <w:rPr>
          <w:rFonts w:hint="default" w:ascii="Times New Roman" w:hAnsi="Times New Roman" w:eastAsia="仿宋_GB2312" w:cs="Times New Roman"/>
          <w:color w:val="auto"/>
          <w:kern w:val="0"/>
          <w:sz w:val="32"/>
          <w:szCs w:val="32"/>
          <w:lang w:val="en-US" w:eastAsia="zh-CN"/>
        </w:rPr>
        <w:t>3</w:t>
      </w:r>
      <w:r>
        <w:rPr>
          <w:rFonts w:hint="default" w:ascii="Times New Roman" w:hAnsi="Times New Roman" w:eastAsia="仿宋_GB2312" w:cs="Times New Roman"/>
          <w:color w:val="auto"/>
          <w:kern w:val="0"/>
          <w:sz w:val="32"/>
          <w:szCs w:val="32"/>
        </w:rPr>
        <w:t>）</w:t>
      </w:r>
      <w:r>
        <w:rPr>
          <w:rFonts w:hint="default" w:ascii="Times New Roman" w:hAnsi="Times New Roman" w:eastAsia="仿宋_GB2312" w:cs="Times New Roman"/>
          <w:color w:val="auto"/>
          <w:sz w:val="32"/>
          <w:szCs w:val="32"/>
        </w:rPr>
        <w:t>。</w:t>
      </w:r>
    </w:p>
    <w:p>
      <w:pPr>
        <w:spacing w:line="520" w:lineRule="exact"/>
        <w:ind w:firstLine="662" w:firstLineChars="200"/>
        <w:rPr>
          <w:rFonts w:hint="default" w:ascii="Times New Roman" w:hAnsi="Times New Roman" w:eastAsia="仿宋_GB2312" w:cs="Times New Roman"/>
          <w:color w:val="FF0000"/>
          <w:sz w:val="32"/>
          <w:szCs w:val="32"/>
        </w:rPr>
      </w:pPr>
      <w:r>
        <w:rPr>
          <w:rFonts w:hint="default" w:ascii="Times New Roman" w:hAnsi="Times New Roman" w:eastAsia="黑体" w:cs="Times New Roman"/>
          <w:color w:val="auto"/>
          <w:sz w:val="32"/>
          <w:szCs w:val="32"/>
        </w:rPr>
        <w:t>六、申报程序</w:t>
      </w:r>
    </w:p>
    <w:p>
      <w:pPr>
        <w:spacing w:line="560" w:lineRule="exact"/>
        <w:ind w:firstLine="662" w:firstLineChars="200"/>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auto"/>
          <w:sz w:val="32"/>
          <w:szCs w:val="32"/>
          <w:lang w:val="zh-CN"/>
        </w:rPr>
        <w:t>（一）符合申报条件的企业按属地化管理原则，向所在区县</w:t>
      </w:r>
      <w:r>
        <w:rPr>
          <w:rFonts w:hint="default" w:ascii="Times New Roman" w:hAnsi="Times New Roman" w:eastAsia="仿宋_GB2312" w:cs="Times New Roman"/>
          <w:color w:val="auto"/>
          <w:sz w:val="32"/>
          <w:szCs w:val="32"/>
        </w:rPr>
        <w:t>经济</w:t>
      </w:r>
      <w:r>
        <w:rPr>
          <w:rFonts w:hint="default" w:ascii="Times New Roman" w:hAnsi="Times New Roman" w:eastAsia="仿宋_GB2312" w:cs="Times New Roman"/>
          <w:color w:val="auto"/>
          <w:sz w:val="32"/>
          <w:szCs w:val="32"/>
          <w:lang w:val="zh-CN"/>
        </w:rPr>
        <w:t>和信息化主管部门提出申请，并提交申报资料。</w:t>
      </w:r>
      <w:r>
        <w:rPr>
          <w:rFonts w:hint="eastAsia" w:eastAsia="仿宋_GB2312" w:cs="Times New Roman"/>
          <w:color w:val="FF0000"/>
          <w:sz w:val="32"/>
          <w:szCs w:val="32"/>
          <w:lang w:val="zh-CN"/>
        </w:rPr>
        <w:t>企业须在申报截止日期前，到自贡市“智改数转”公共服务云平台（http://www.cnyxdata.cn）政策中心版块中，上传项目申报资料电子版。</w:t>
      </w:r>
    </w:p>
    <w:p>
      <w:pPr>
        <w:spacing w:line="550" w:lineRule="exact"/>
        <w:ind w:firstLine="662" w:firstLineChars="200"/>
        <w:rPr>
          <w:rFonts w:hint="default" w:ascii="Times New Roman" w:hAnsi="Times New Roman" w:eastAsia="仿宋_GB2312" w:cs="Times New Roman"/>
          <w:color w:val="auto"/>
          <w:kern w:val="0"/>
          <w:sz w:val="32"/>
          <w:szCs w:val="32"/>
          <w:lang w:val="zh-CN"/>
        </w:rPr>
      </w:pPr>
      <w:r>
        <w:rPr>
          <w:rFonts w:hint="default" w:ascii="Times New Roman" w:hAnsi="Times New Roman" w:eastAsia="仿宋_GB2312" w:cs="Times New Roman"/>
          <w:color w:val="auto"/>
          <w:kern w:val="0"/>
          <w:sz w:val="32"/>
          <w:szCs w:val="32"/>
          <w:lang w:val="zh-CN"/>
        </w:rPr>
        <w:t>（二）各区县经济和信息化主管部门会同本级财政部门按照申报指南要求，对企业</w:t>
      </w:r>
      <w:r>
        <w:rPr>
          <w:rFonts w:hint="default" w:ascii="Times New Roman" w:hAnsi="Times New Roman" w:eastAsia="仿宋_GB2312" w:cs="Times New Roman"/>
          <w:color w:val="auto"/>
          <w:sz w:val="32"/>
          <w:szCs w:val="32"/>
        </w:rPr>
        <w:t>贯标评定</w:t>
      </w:r>
      <w:r>
        <w:rPr>
          <w:rFonts w:hint="default" w:ascii="Times New Roman" w:hAnsi="Times New Roman" w:eastAsia="仿宋_GB2312" w:cs="Times New Roman"/>
          <w:color w:val="auto"/>
          <w:kern w:val="0"/>
          <w:sz w:val="32"/>
          <w:szCs w:val="32"/>
          <w:lang w:val="zh-CN"/>
        </w:rPr>
        <w:t>和申报资料的真实性、完整性进行初审，审核通过后共同向</w:t>
      </w:r>
      <w:r>
        <w:rPr>
          <w:rFonts w:hint="default" w:ascii="Times New Roman" w:hAnsi="Times New Roman" w:eastAsia="仿宋_GB2312" w:cs="Times New Roman"/>
          <w:color w:val="auto"/>
          <w:kern w:val="0"/>
          <w:sz w:val="32"/>
          <w:szCs w:val="32"/>
        </w:rPr>
        <w:t>市经济和信息化局</w:t>
      </w:r>
      <w:r>
        <w:rPr>
          <w:rFonts w:hint="default" w:ascii="Times New Roman" w:hAnsi="Times New Roman" w:eastAsia="仿宋_GB2312" w:cs="Times New Roman"/>
          <w:color w:val="auto"/>
          <w:kern w:val="0"/>
          <w:sz w:val="32"/>
          <w:szCs w:val="32"/>
          <w:lang w:eastAsia="zh-CN"/>
        </w:rPr>
        <w:t>与</w:t>
      </w:r>
      <w:r>
        <w:rPr>
          <w:rFonts w:hint="default" w:ascii="Times New Roman" w:hAnsi="Times New Roman" w:eastAsia="仿宋_GB2312" w:cs="Times New Roman"/>
          <w:color w:val="auto"/>
          <w:kern w:val="0"/>
          <w:sz w:val="32"/>
          <w:szCs w:val="32"/>
        </w:rPr>
        <w:t>市财政局</w:t>
      </w:r>
      <w:r>
        <w:rPr>
          <w:rFonts w:hint="default" w:ascii="Times New Roman" w:hAnsi="Times New Roman" w:eastAsia="仿宋_GB2312" w:cs="Times New Roman"/>
          <w:color w:val="auto"/>
          <w:kern w:val="0"/>
          <w:sz w:val="32"/>
          <w:szCs w:val="32"/>
          <w:lang w:val="zh-CN"/>
        </w:rPr>
        <w:t>出具推荐文件。</w:t>
      </w:r>
    </w:p>
    <w:p>
      <w:pPr>
        <w:spacing w:line="550" w:lineRule="exact"/>
        <w:ind w:firstLine="662" w:firstLineChars="200"/>
        <w:rPr>
          <w:rFonts w:hint="default" w:ascii="Times New Roman" w:hAnsi="Times New Roman" w:eastAsia="仿宋_GB2312" w:cs="Times New Roman"/>
          <w:color w:val="auto"/>
          <w:kern w:val="0"/>
          <w:sz w:val="32"/>
          <w:szCs w:val="32"/>
          <w:lang w:val="zh-CN"/>
        </w:rPr>
      </w:pPr>
      <w:r>
        <w:rPr>
          <w:rFonts w:hint="default" w:ascii="Times New Roman" w:hAnsi="Times New Roman" w:eastAsia="仿宋_GB2312" w:cs="Times New Roman"/>
          <w:color w:val="auto"/>
          <w:kern w:val="0"/>
          <w:sz w:val="32"/>
          <w:szCs w:val="32"/>
          <w:lang w:val="zh-CN"/>
        </w:rPr>
        <w:t>（三）各区县经济和信息化主管部门将收集的所有企业申报资料和区县推荐文件统一报送市经济和信息化局。</w:t>
      </w:r>
    </w:p>
    <w:p>
      <w:pPr>
        <w:widowControl/>
        <w:spacing w:line="560" w:lineRule="exact"/>
        <w:ind w:firstLine="662" w:firstLineChars="200"/>
        <w:rPr>
          <w:rFonts w:hint="default" w:ascii="Times New Roman" w:hAnsi="Times New Roman" w:eastAsia="仿宋_GB2312" w:cs="Times New Roman"/>
          <w:color w:val="auto"/>
          <w:sz w:val="32"/>
          <w:szCs w:val="32"/>
        </w:rPr>
      </w:pPr>
      <w:r>
        <w:rPr>
          <w:rFonts w:hint="default" w:ascii="Times New Roman" w:hAnsi="Times New Roman" w:eastAsia="黑体" w:cs="Times New Roman"/>
          <w:color w:val="auto"/>
          <w:sz w:val="32"/>
          <w:szCs w:val="32"/>
        </w:rPr>
        <w:t>七、有关要求</w:t>
      </w:r>
    </w:p>
    <w:p>
      <w:pPr>
        <w:spacing w:line="560" w:lineRule="exact"/>
        <w:ind w:firstLine="662" w:firstLine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（一）</w:t>
      </w:r>
      <w:r>
        <w:rPr>
          <w:rFonts w:hint="default" w:ascii="Times New Roman" w:hAnsi="Times New Roman" w:eastAsia="仿宋_GB2312" w:cs="Times New Roman"/>
          <w:color w:val="auto"/>
          <w:sz w:val="32"/>
          <w:szCs w:val="32"/>
        </w:rPr>
        <w:t>资金申请报告</w:t>
      </w:r>
      <w:r>
        <w:rPr>
          <w:rFonts w:hint="default" w:ascii="Times New Roman" w:hAnsi="Times New Roman" w:eastAsia="仿宋_GB2312" w:cs="Times New Roman"/>
          <w:color w:val="auto"/>
          <w:sz w:val="32"/>
        </w:rPr>
        <w:t>一式五份，所有申报资料需加盖企业公章，并按顺序编制页码装订成册（使用线装或胶装，</w:t>
      </w:r>
      <w:r>
        <w:rPr>
          <w:rFonts w:hint="default" w:ascii="Times New Roman" w:hAnsi="Times New Roman" w:eastAsia="仿宋_GB2312" w:cs="Times New Roman"/>
          <w:color w:val="auto"/>
          <w:sz w:val="32"/>
          <w:lang w:eastAsia="zh-CN"/>
        </w:rPr>
        <w:t>不能</w:t>
      </w:r>
      <w:r>
        <w:rPr>
          <w:rFonts w:hint="default" w:ascii="Times New Roman" w:hAnsi="Times New Roman" w:eastAsia="仿宋_GB2312" w:cs="Times New Roman"/>
          <w:color w:val="auto"/>
          <w:sz w:val="32"/>
        </w:rPr>
        <w:t>使用塑料封皮进行装订）。</w:t>
      </w:r>
    </w:p>
    <w:p>
      <w:pPr>
        <w:spacing w:line="560" w:lineRule="exact"/>
        <w:ind w:firstLine="662" w:firstLineChars="200"/>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（二）评审为一次性审查，申报材料需在规定时间内一次性报送齐全。资料报送后，一律不再接受补充资料。</w:t>
      </w:r>
    </w:p>
    <w:p>
      <w:pPr>
        <w:spacing w:line="600" w:lineRule="exact"/>
        <w:ind w:left="1829" w:leftChars="304" w:hanging="1158" w:hangingChars="350"/>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2291" w:leftChars="335" w:hanging="1551" w:hangingChars="469"/>
        <w:textAlignment w:val="auto"/>
        <w:rPr>
          <w:rFonts w:hint="default" w:ascii="Times New Roman" w:hAnsi="Times New Roman" w:eastAsia="仿宋_GB2312" w:cs="Times New Roman"/>
          <w:color w:val="FF0000"/>
          <w:kern w:val="0"/>
          <w:sz w:val="32"/>
          <w:szCs w:val="32"/>
        </w:rPr>
      </w:pPr>
      <w:r>
        <w:rPr>
          <w:rFonts w:hint="default" w:ascii="Times New Roman" w:hAnsi="Times New Roman" w:eastAsia="仿宋_GB2312" w:cs="Times New Roman"/>
          <w:color w:val="FF0000"/>
          <w:sz w:val="32"/>
          <w:szCs w:val="32"/>
        </w:rPr>
        <w:t>附件：</w:t>
      </w:r>
      <w:r>
        <w:rPr>
          <w:rFonts w:hint="eastAsia" w:eastAsia="仿宋_GB2312" w:cs="Times New Roman"/>
          <w:color w:val="FF0000"/>
          <w:sz w:val="32"/>
          <w:szCs w:val="32"/>
          <w:lang w:val="en-US" w:eastAsia="zh-CN"/>
        </w:rPr>
        <w:t>2</w:t>
      </w:r>
      <w:r>
        <w:rPr>
          <w:rFonts w:hint="default" w:ascii="Times New Roman" w:hAnsi="Times New Roman" w:eastAsia="仿宋_GB2312" w:cs="Times New Roman"/>
          <w:color w:val="FF0000"/>
          <w:sz w:val="32"/>
          <w:szCs w:val="32"/>
          <w:lang w:val="en-US" w:eastAsia="zh-CN"/>
        </w:rPr>
        <w:t>-</w:t>
      </w:r>
      <w:r>
        <w:rPr>
          <w:rFonts w:hint="default" w:ascii="Times New Roman" w:hAnsi="Times New Roman" w:eastAsia="仿宋_GB2312" w:cs="Times New Roman"/>
          <w:color w:val="FF0000"/>
          <w:kern w:val="0"/>
          <w:sz w:val="32"/>
          <w:szCs w:val="32"/>
        </w:rPr>
        <w:t>1.自贡市202</w:t>
      </w:r>
      <w:r>
        <w:rPr>
          <w:rFonts w:hint="eastAsia" w:eastAsia="仿宋_GB2312" w:cs="Times New Roman"/>
          <w:color w:val="FF0000"/>
          <w:kern w:val="0"/>
          <w:sz w:val="32"/>
          <w:szCs w:val="32"/>
          <w:lang w:val="en-US" w:eastAsia="zh-CN"/>
        </w:rPr>
        <w:t>5</w:t>
      </w:r>
      <w:r>
        <w:rPr>
          <w:rFonts w:hint="default" w:ascii="Times New Roman" w:hAnsi="Times New Roman" w:eastAsia="仿宋_GB2312" w:cs="Times New Roman"/>
          <w:color w:val="FF0000"/>
          <w:kern w:val="0"/>
          <w:sz w:val="32"/>
          <w:szCs w:val="32"/>
        </w:rPr>
        <w:t>年市级工业发展资金——</w:t>
      </w:r>
      <w:r>
        <w:rPr>
          <w:rFonts w:hint="eastAsia" w:eastAsia="仿宋_GB2312" w:cs="Times New Roman"/>
          <w:color w:val="FF0000"/>
          <w:kern w:val="0"/>
          <w:sz w:val="32"/>
          <w:szCs w:val="32"/>
          <w:lang w:eastAsia="zh-CN"/>
        </w:rPr>
        <w:t>两化融合管理体系贯标评定资金</w:t>
      </w:r>
      <w:r>
        <w:rPr>
          <w:rFonts w:hint="default" w:ascii="Times New Roman" w:hAnsi="Times New Roman" w:eastAsia="仿宋_GB2312" w:cs="Times New Roman"/>
          <w:color w:val="FF0000"/>
          <w:kern w:val="0"/>
          <w:sz w:val="32"/>
          <w:szCs w:val="32"/>
        </w:rPr>
        <w:t>申请报告</w:t>
      </w:r>
    </w:p>
    <w:p>
      <w:pPr>
        <w:pStyle w:val="15"/>
        <w:spacing w:line="600" w:lineRule="exact"/>
        <w:ind w:left="2452" w:leftChars="810" w:hanging="662" w:hangingChars="200"/>
        <w:rPr>
          <w:rFonts w:hint="default" w:ascii="Times New Roman" w:hAnsi="Times New Roman" w:eastAsia="仿宋_GB2312" w:cs="Times New Roman"/>
          <w:color w:val="FF0000"/>
          <w:kern w:val="0"/>
          <w:sz w:val="32"/>
          <w:szCs w:val="32"/>
        </w:rPr>
      </w:pPr>
      <w:r>
        <w:rPr>
          <w:rFonts w:hint="eastAsia" w:eastAsia="仿宋_GB2312" w:cs="Times New Roman"/>
          <w:color w:val="FF0000"/>
          <w:sz w:val="32"/>
          <w:szCs w:val="32"/>
          <w:lang w:val="en-US" w:eastAsia="zh-CN"/>
        </w:rPr>
        <w:t>2</w:t>
      </w:r>
      <w:r>
        <w:rPr>
          <w:rFonts w:hint="default" w:ascii="Times New Roman" w:hAnsi="Times New Roman" w:eastAsia="仿宋_GB2312" w:cs="Times New Roman"/>
          <w:color w:val="FF0000"/>
          <w:sz w:val="32"/>
          <w:szCs w:val="32"/>
          <w:lang w:val="en-US" w:eastAsia="zh-CN"/>
        </w:rPr>
        <w:t>-</w:t>
      </w:r>
      <w:r>
        <w:rPr>
          <w:rFonts w:hint="default" w:ascii="Times New Roman" w:hAnsi="Times New Roman" w:eastAsia="仿宋_GB2312" w:cs="Times New Roman"/>
          <w:color w:val="FF0000"/>
          <w:szCs w:val="32"/>
        </w:rPr>
        <w:t>2</w:t>
      </w:r>
      <w:r>
        <w:rPr>
          <w:rFonts w:hint="default" w:ascii="Times New Roman" w:hAnsi="Times New Roman" w:eastAsia="仿宋_GB2312" w:cs="Times New Roman"/>
          <w:color w:val="FF0000"/>
          <w:kern w:val="2"/>
          <w:szCs w:val="32"/>
        </w:rPr>
        <w:t>.</w:t>
      </w:r>
      <w:r>
        <w:rPr>
          <w:rFonts w:hint="default" w:ascii="Times New Roman" w:hAnsi="Times New Roman" w:eastAsia="仿宋_GB2312" w:cs="Times New Roman"/>
          <w:color w:val="FF0000"/>
          <w:kern w:val="0"/>
          <w:sz w:val="32"/>
          <w:szCs w:val="32"/>
        </w:rPr>
        <w:t>自贡市202</w:t>
      </w:r>
      <w:r>
        <w:rPr>
          <w:rFonts w:hint="eastAsia" w:eastAsia="仿宋_GB2312" w:cs="Times New Roman"/>
          <w:color w:val="FF0000"/>
          <w:kern w:val="0"/>
          <w:sz w:val="32"/>
          <w:szCs w:val="32"/>
          <w:lang w:val="en-US" w:eastAsia="zh-CN"/>
        </w:rPr>
        <w:t>5</w:t>
      </w:r>
      <w:r>
        <w:rPr>
          <w:rFonts w:hint="default" w:ascii="Times New Roman" w:hAnsi="Times New Roman" w:eastAsia="仿宋_GB2312" w:cs="Times New Roman"/>
          <w:color w:val="FF0000"/>
          <w:kern w:val="0"/>
          <w:sz w:val="32"/>
          <w:szCs w:val="32"/>
        </w:rPr>
        <w:t>年市级工业发展资金——</w:t>
      </w:r>
      <w:r>
        <w:rPr>
          <w:rFonts w:hint="eastAsia" w:eastAsia="仿宋_GB2312" w:cs="Times New Roman"/>
          <w:color w:val="FF0000"/>
          <w:kern w:val="0"/>
          <w:sz w:val="32"/>
          <w:szCs w:val="32"/>
          <w:lang w:eastAsia="zh-CN"/>
        </w:rPr>
        <w:t>两化融</w:t>
      </w:r>
    </w:p>
    <w:p>
      <w:pPr>
        <w:pStyle w:val="15"/>
        <w:keepNext w:val="0"/>
        <w:keepLines w:val="0"/>
        <w:pageBreakBefore w:val="0"/>
        <w:widowControl/>
        <w:kinsoku/>
        <w:wordWrap/>
        <w:overflowPunct/>
        <w:topLinePunct w:val="0"/>
        <w:autoSpaceDE/>
        <w:autoSpaceDN/>
        <w:bidi w:val="0"/>
        <w:adjustRightInd/>
        <w:snapToGrid/>
        <w:spacing w:line="600" w:lineRule="exact"/>
        <w:ind w:firstLine="2317" w:firstLineChars="700"/>
        <w:textAlignment w:val="auto"/>
        <w:rPr>
          <w:rFonts w:hint="default" w:ascii="Times New Roman" w:hAnsi="Times New Roman" w:eastAsia="仿宋_GB2312" w:cs="Times New Roman"/>
          <w:color w:val="FF0000"/>
          <w:szCs w:val="32"/>
        </w:rPr>
      </w:pPr>
      <w:r>
        <w:rPr>
          <w:rFonts w:hint="eastAsia" w:eastAsia="仿宋_GB2312" w:cs="Times New Roman"/>
          <w:color w:val="FF0000"/>
          <w:kern w:val="0"/>
          <w:sz w:val="32"/>
          <w:szCs w:val="32"/>
          <w:lang w:eastAsia="zh-CN"/>
        </w:rPr>
        <w:t>合管理体系贯标评定资金</w:t>
      </w:r>
      <w:r>
        <w:rPr>
          <w:rFonts w:hint="default" w:ascii="Times New Roman" w:hAnsi="Times New Roman" w:eastAsia="仿宋_GB2312" w:cs="Times New Roman"/>
          <w:color w:val="FF0000"/>
          <w:szCs w:val="32"/>
          <w:lang w:eastAsia="zh-CN"/>
        </w:rPr>
        <w:t>申请</w:t>
      </w:r>
      <w:r>
        <w:rPr>
          <w:rFonts w:hint="default" w:ascii="Times New Roman" w:hAnsi="Times New Roman" w:eastAsia="仿宋_GB2312" w:cs="Times New Roman"/>
          <w:color w:val="FF0000"/>
          <w:szCs w:val="32"/>
        </w:rPr>
        <w:t>表</w:t>
      </w:r>
    </w:p>
    <w:p>
      <w:pPr>
        <w:keepNext w:val="0"/>
        <w:keepLines w:val="0"/>
        <w:pageBreakBefore w:val="0"/>
        <w:widowControl w:val="0"/>
        <w:kinsoku/>
        <w:wordWrap/>
        <w:overflowPunct/>
        <w:topLinePunct w:val="0"/>
        <w:autoSpaceDE/>
        <w:autoSpaceDN/>
        <w:bidi w:val="0"/>
        <w:adjustRightInd/>
        <w:snapToGrid/>
        <w:spacing w:line="600" w:lineRule="exact"/>
        <w:ind w:left="2376" w:leftChars="776" w:hanging="662" w:hangingChars="200"/>
        <w:textAlignment w:val="auto"/>
        <w:rPr>
          <w:rFonts w:hint="default" w:ascii="Times New Roman" w:hAnsi="Times New Roman" w:eastAsia="仿宋_GB2312" w:cs="Times New Roman"/>
          <w:color w:val="FF0000"/>
          <w:kern w:val="0"/>
          <w:sz w:val="32"/>
          <w:szCs w:val="32"/>
        </w:rPr>
      </w:pPr>
      <w:r>
        <w:rPr>
          <w:rFonts w:hint="eastAsia" w:eastAsia="仿宋_GB2312" w:cs="Times New Roman"/>
          <w:color w:val="FF0000"/>
          <w:sz w:val="32"/>
          <w:szCs w:val="32"/>
          <w:lang w:val="en-US" w:eastAsia="zh-CN"/>
        </w:rPr>
        <w:t>2</w:t>
      </w:r>
      <w:r>
        <w:rPr>
          <w:rFonts w:hint="default" w:ascii="Times New Roman" w:hAnsi="Times New Roman" w:eastAsia="仿宋_GB2312" w:cs="Times New Roman"/>
          <w:color w:val="FF0000"/>
          <w:sz w:val="32"/>
          <w:szCs w:val="32"/>
          <w:lang w:val="en-US" w:eastAsia="zh-CN"/>
        </w:rPr>
        <w:t>-</w:t>
      </w:r>
      <w:r>
        <w:rPr>
          <w:rFonts w:hint="default" w:ascii="Times New Roman" w:hAnsi="Times New Roman" w:eastAsia="仿宋_GB2312" w:cs="Times New Roman"/>
          <w:color w:val="FF0000"/>
          <w:kern w:val="0"/>
          <w:sz w:val="32"/>
          <w:szCs w:val="32"/>
        </w:rPr>
        <w:t>3.***企业对两化融合管理体系贯标评定资金申请报告及相关材料真实性负责的声明</w:t>
      </w:r>
    </w:p>
    <w:p>
      <w:pPr>
        <w:pStyle w:val="2"/>
        <w:keepNext w:val="0"/>
        <w:keepLines w:val="0"/>
        <w:pageBreakBefore w:val="0"/>
        <w:widowControl w:val="0"/>
        <w:kinsoku/>
        <w:wordWrap/>
        <w:overflowPunct/>
        <w:topLinePunct w:val="0"/>
        <w:autoSpaceDE/>
        <w:autoSpaceDN/>
        <w:bidi w:val="0"/>
        <w:adjustRightInd/>
        <w:snapToGrid/>
        <w:ind w:left="2376" w:leftChars="776" w:hanging="662" w:hangingChars="200"/>
        <w:textAlignment w:val="auto"/>
        <w:rPr>
          <w:rFonts w:hint="default" w:ascii="Times New Roman" w:hAnsi="Times New Roman" w:eastAsia="仿宋_GB2312" w:cs="Times New Roman"/>
          <w:color w:val="FF0000"/>
          <w:sz w:val="32"/>
        </w:rPr>
        <w:sectPr>
          <w:pgSz w:w="11906" w:h="16838"/>
          <w:pgMar w:top="2098" w:right="1474" w:bottom="1985" w:left="1588" w:header="851" w:footer="992" w:gutter="0"/>
          <w:cols w:space="720" w:num="1"/>
          <w:docGrid w:type="linesAndChars" w:linePitch="289" w:charSpace="2273"/>
        </w:sectPr>
      </w:pPr>
      <w:r>
        <w:rPr>
          <w:rFonts w:hint="eastAsia" w:eastAsia="仿宋_GB2312" w:cs="Times New Roman"/>
          <w:color w:val="FF0000"/>
          <w:sz w:val="32"/>
          <w:szCs w:val="32"/>
          <w:lang w:val="en-US" w:eastAsia="zh-CN"/>
        </w:rPr>
        <w:t>2</w:t>
      </w:r>
      <w:r>
        <w:rPr>
          <w:rFonts w:hint="default" w:ascii="Times New Roman" w:hAnsi="Times New Roman" w:eastAsia="仿宋_GB2312" w:cs="Times New Roman"/>
          <w:color w:val="FF0000"/>
          <w:sz w:val="32"/>
          <w:szCs w:val="32"/>
          <w:lang w:val="en-US" w:eastAsia="zh-CN"/>
        </w:rPr>
        <w:t>-</w:t>
      </w:r>
      <w:r>
        <w:rPr>
          <w:rFonts w:hint="eastAsia" w:eastAsia="仿宋_GB2312" w:cs="Times New Roman"/>
          <w:color w:val="FF0000"/>
          <w:kern w:val="0"/>
          <w:sz w:val="32"/>
          <w:szCs w:val="32"/>
          <w:lang w:val="en-US" w:eastAsia="zh-CN"/>
        </w:rPr>
        <w:t>4.自贡市2025年市级工业发展资金——两化融合管理体系贯标评定资金推荐汇总表</w:t>
      </w:r>
    </w:p>
    <w:p>
      <w:pPr>
        <w:spacing w:line="336" w:lineRule="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附件</w:t>
      </w:r>
      <w:r>
        <w:rPr>
          <w:rFonts w:hint="default" w:ascii="Times New Roman" w:hAnsi="Times New Roman" w:eastAsia="黑体" w:cs="Times New Roman"/>
          <w:color w:val="auto"/>
          <w:sz w:val="32"/>
          <w:szCs w:val="32"/>
          <w:lang w:val="en-US" w:eastAsia="zh-CN"/>
        </w:rPr>
        <w:t>2-</w:t>
      </w:r>
      <w:r>
        <w:rPr>
          <w:rFonts w:hint="default" w:ascii="Times New Roman" w:hAnsi="Times New Roman" w:eastAsia="黑体" w:cs="Times New Roman"/>
          <w:color w:val="auto"/>
          <w:sz w:val="32"/>
          <w:szCs w:val="32"/>
        </w:rPr>
        <w:t>1</w:t>
      </w:r>
    </w:p>
    <w:p>
      <w:pPr>
        <w:pStyle w:val="15"/>
        <w:rPr>
          <w:rFonts w:hint="default" w:ascii="Times New Roman" w:hAnsi="Times New Roman" w:eastAsia="宋体" w:cs="Times New Roman"/>
          <w:b/>
          <w:color w:val="auto"/>
          <w:sz w:val="36"/>
          <w:szCs w:val="36"/>
        </w:rPr>
      </w:pPr>
    </w:p>
    <w:p>
      <w:pPr>
        <w:pStyle w:val="15"/>
        <w:spacing w:line="60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自贡市202</w:t>
      </w:r>
      <w:r>
        <w:rPr>
          <w:rFonts w:hint="eastAsia" w:eastAsia="方正小标宋简体" w:cs="Times New Roman"/>
          <w:color w:val="auto"/>
          <w:sz w:val="44"/>
          <w:szCs w:val="44"/>
          <w:lang w:val="en-US" w:eastAsia="zh-CN"/>
        </w:rPr>
        <w:t>5</w:t>
      </w:r>
      <w:r>
        <w:rPr>
          <w:rFonts w:hint="default" w:ascii="Times New Roman" w:hAnsi="Times New Roman" w:eastAsia="方正小标宋简体" w:cs="Times New Roman"/>
          <w:color w:val="auto"/>
          <w:sz w:val="44"/>
          <w:szCs w:val="44"/>
        </w:rPr>
        <w:t>年市级工业发展资金——</w:t>
      </w:r>
    </w:p>
    <w:p>
      <w:pPr>
        <w:pStyle w:val="15"/>
        <w:spacing w:line="60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两化融合管理体系贯标评定资金申请报告</w:t>
      </w:r>
    </w:p>
    <w:p>
      <w:pPr>
        <w:pStyle w:val="15"/>
        <w:rPr>
          <w:rFonts w:hint="default" w:ascii="Times New Roman" w:hAnsi="Times New Roman" w:eastAsia="仿宋" w:cs="Times New Roman"/>
          <w:color w:val="auto"/>
        </w:rPr>
      </w:pPr>
    </w:p>
    <w:p>
      <w:pPr>
        <w:rPr>
          <w:rFonts w:hint="default" w:ascii="Times New Roman" w:hAnsi="Times New Roman" w:cs="Times New Roman"/>
          <w:color w:val="auto"/>
        </w:rPr>
      </w:pPr>
    </w:p>
    <w:p>
      <w:pPr>
        <w:rPr>
          <w:rFonts w:hint="default" w:ascii="Times New Roman" w:hAnsi="Times New Roman" w:eastAsia="仿宋" w:cs="Times New Roman"/>
          <w:color w:val="auto"/>
        </w:rPr>
      </w:pPr>
    </w:p>
    <w:p>
      <w:pPr>
        <w:pStyle w:val="2"/>
        <w:ind w:firstLine="442"/>
        <w:rPr>
          <w:rFonts w:hint="default" w:ascii="Times New Roman" w:hAnsi="Times New Roman" w:cs="Times New Roman"/>
          <w:color w:val="auto"/>
        </w:rPr>
      </w:pPr>
    </w:p>
    <w:p>
      <w:pPr>
        <w:pStyle w:val="15"/>
        <w:spacing w:line="640" w:lineRule="exact"/>
        <w:ind w:firstLine="662" w:firstLineChars="200"/>
        <w:jc w:val="left"/>
        <w:rPr>
          <w:rFonts w:hint="default" w:ascii="Times New Roman" w:hAnsi="Times New Roman" w:eastAsia="仿宋" w:cs="Times New Roman"/>
          <w:color w:val="auto"/>
        </w:rPr>
      </w:pPr>
      <w:r>
        <w:rPr>
          <w:rFonts w:hint="default" w:ascii="Times New Roman" w:hAnsi="Times New Roman" w:eastAsia="仿宋" w:cs="Times New Roman"/>
          <w:color w:val="auto"/>
        </w:rPr>
        <w:t>企业名称（盖章）：　　　　　　　　　　　　　　　</w:t>
      </w:r>
    </w:p>
    <w:p>
      <w:pPr>
        <w:pStyle w:val="15"/>
        <w:spacing w:line="640" w:lineRule="exact"/>
        <w:jc w:val="left"/>
        <w:rPr>
          <w:rFonts w:hint="default" w:ascii="Times New Roman" w:hAnsi="Times New Roman" w:eastAsia="仿宋" w:cs="Times New Roman"/>
          <w:color w:val="auto"/>
        </w:rPr>
      </w:pPr>
      <w:r>
        <w:rPr>
          <w:rFonts w:hint="default" w:ascii="Times New Roman" w:hAnsi="Times New Roman" w:eastAsia="仿宋" w:cs="Times New Roman"/>
          <w:color w:val="auto"/>
        </w:rPr>
        <w:t>　　　</w:t>
      </w:r>
    </w:p>
    <w:p>
      <w:pPr>
        <w:pStyle w:val="15"/>
        <w:spacing w:line="640" w:lineRule="exact"/>
        <w:ind w:firstLine="662" w:firstLineChars="200"/>
        <w:jc w:val="left"/>
        <w:rPr>
          <w:rFonts w:hint="default" w:ascii="Times New Roman" w:hAnsi="Times New Roman" w:eastAsia="仿宋" w:cs="Times New Roman"/>
          <w:color w:val="auto"/>
        </w:rPr>
      </w:pPr>
      <w:r>
        <w:rPr>
          <w:rFonts w:hint="default" w:ascii="Times New Roman" w:hAnsi="Times New Roman" w:eastAsia="仿宋" w:cs="Times New Roman"/>
          <w:color w:val="auto"/>
        </w:rPr>
        <w:t>企业地址：　　</w:t>
      </w:r>
    </w:p>
    <w:p>
      <w:pPr>
        <w:pStyle w:val="15"/>
        <w:spacing w:line="640" w:lineRule="exact"/>
        <w:jc w:val="left"/>
        <w:rPr>
          <w:rFonts w:hint="default" w:ascii="Times New Roman" w:hAnsi="Times New Roman" w:eastAsia="仿宋" w:cs="Times New Roman"/>
          <w:color w:val="auto"/>
        </w:rPr>
      </w:pPr>
      <w:r>
        <w:rPr>
          <w:rFonts w:hint="default" w:ascii="Times New Roman" w:hAnsi="Times New Roman" w:eastAsia="仿宋" w:cs="Times New Roman"/>
          <w:color w:val="auto"/>
        </w:rPr>
        <w:t>　　　　　　</w:t>
      </w:r>
    </w:p>
    <w:p>
      <w:pPr>
        <w:pStyle w:val="15"/>
        <w:spacing w:line="640" w:lineRule="exact"/>
        <w:jc w:val="left"/>
        <w:rPr>
          <w:rFonts w:hint="default" w:ascii="Times New Roman" w:hAnsi="Times New Roman" w:eastAsia="仿宋" w:cs="Times New Roman"/>
          <w:color w:val="auto"/>
        </w:rPr>
      </w:pPr>
      <w:r>
        <w:rPr>
          <w:rFonts w:hint="default" w:ascii="Times New Roman" w:hAnsi="Times New Roman" w:eastAsia="仿宋" w:cs="Times New Roman"/>
          <w:color w:val="auto"/>
        </w:rPr>
        <w:t>　　</w:t>
      </w:r>
      <w:r>
        <w:rPr>
          <w:rFonts w:hint="default" w:ascii="Times New Roman" w:hAnsi="Times New Roman" w:eastAsia="仿宋" w:cs="Times New Roman"/>
          <w:color w:val="auto"/>
          <w:lang w:eastAsia="zh-CN"/>
        </w:rPr>
        <w:t>申报日期</w:t>
      </w:r>
      <w:r>
        <w:rPr>
          <w:rFonts w:hint="default" w:ascii="Times New Roman" w:hAnsi="Times New Roman" w:eastAsia="仿宋" w:cs="Times New Roman"/>
          <w:color w:val="auto"/>
        </w:rPr>
        <w:t>：　　　　　　　　　　　　　　　</w:t>
      </w:r>
    </w:p>
    <w:p>
      <w:pPr>
        <w:pStyle w:val="15"/>
        <w:spacing w:line="640" w:lineRule="exact"/>
        <w:jc w:val="left"/>
        <w:rPr>
          <w:rFonts w:hint="default" w:ascii="Times New Roman" w:hAnsi="Times New Roman" w:eastAsia="仿宋" w:cs="Times New Roman"/>
          <w:color w:val="auto"/>
        </w:rPr>
      </w:pPr>
    </w:p>
    <w:p>
      <w:pPr>
        <w:rPr>
          <w:rFonts w:hint="default" w:ascii="Times New Roman" w:hAnsi="Times New Roman" w:eastAsia="仿宋" w:cs="Times New Roman"/>
          <w:color w:val="auto"/>
        </w:rPr>
      </w:pPr>
    </w:p>
    <w:p>
      <w:pPr>
        <w:pStyle w:val="2"/>
        <w:ind w:firstLine="442"/>
        <w:rPr>
          <w:rFonts w:hint="default" w:ascii="Times New Roman" w:hAnsi="Times New Roman" w:eastAsia="仿宋" w:cs="Times New Roman"/>
          <w:color w:val="auto"/>
        </w:rPr>
      </w:pPr>
    </w:p>
    <w:p>
      <w:pPr>
        <w:pStyle w:val="2"/>
        <w:ind w:firstLine="442"/>
        <w:rPr>
          <w:rFonts w:hint="default" w:ascii="Times New Roman" w:hAnsi="Times New Roman" w:eastAsia="仿宋" w:cs="Times New Roman"/>
          <w:color w:val="auto"/>
        </w:rPr>
      </w:pPr>
    </w:p>
    <w:p>
      <w:pPr>
        <w:pStyle w:val="2"/>
        <w:ind w:firstLine="442"/>
        <w:rPr>
          <w:rFonts w:hint="default" w:ascii="Times New Roman" w:hAnsi="Times New Roman" w:eastAsia="仿宋" w:cs="Times New Roman"/>
          <w:color w:val="auto"/>
        </w:rPr>
      </w:pPr>
    </w:p>
    <w:p>
      <w:pPr>
        <w:pStyle w:val="2"/>
        <w:ind w:firstLine="442"/>
        <w:rPr>
          <w:rFonts w:hint="default" w:ascii="Times New Roman" w:hAnsi="Times New Roman" w:eastAsia="仿宋" w:cs="Times New Roman"/>
          <w:color w:val="auto"/>
        </w:rPr>
      </w:pPr>
    </w:p>
    <w:p>
      <w:pPr>
        <w:pStyle w:val="2"/>
        <w:ind w:firstLine="442"/>
        <w:rPr>
          <w:rFonts w:hint="default" w:ascii="Times New Roman" w:hAnsi="Times New Roman" w:eastAsia="仿宋" w:cs="Times New Roman"/>
          <w:color w:val="auto"/>
        </w:rPr>
      </w:pPr>
    </w:p>
    <w:p>
      <w:pPr>
        <w:pStyle w:val="2"/>
        <w:ind w:firstLine="442"/>
        <w:rPr>
          <w:rFonts w:hint="default" w:ascii="Times New Roman" w:hAnsi="Times New Roman" w:eastAsia="仿宋" w:cs="Times New Roman"/>
          <w:color w:val="auto"/>
        </w:rPr>
      </w:pPr>
    </w:p>
    <w:p>
      <w:pPr>
        <w:pStyle w:val="2"/>
        <w:ind w:firstLine="442"/>
        <w:rPr>
          <w:rFonts w:hint="default" w:ascii="Times New Roman" w:hAnsi="Times New Roman" w:eastAsia="仿宋" w:cs="Times New Roman"/>
          <w:color w:val="auto"/>
        </w:rPr>
      </w:pPr>
    </w:p>
    <w:p>
      <w:pPr>
        <w:pStyle w:val="15"/>
        <w:jc w:val="center"/>
        <w:rPr>
          <w:rFonts w:hint="default" w:ascii="Times New Roman" w:hAnsi="Times New Roman" w:eastAsia="仿宋" w:cs="Times New Roman"/>
          <w:color w:val="auto"/>
        </w:rPr>
      </w:pPr>
      <w:r>
        <w:rPr>
          <w:rFonts w:hint="default" w:ascii="Times New Roman" w:hAnsi="Times New Roman" w:eastAsia="仿宋" w:cs="Times New Roman"/>
          <w:color w:val="auto"/>
        </w:rPr>
        <w:t xml:space="preserve">自贡市经济和信息化局编制   </w:t>
      </w:r>
    </w:p>
    <w:p>
      <w:pPr>
        <w:rPr>
          <w:rFonts w:hint="default" w:ascii="Times New Roman" w:hAnsi="Times New Roman" w:eastAsia="黑体" w:cs="Times New Roman"/>
          <w:color w:val="auto"/>
          <w:sz w:val="32"/>
          <w:szCs w:val="32"/>
        </w:rPr>
        <w:sectPr>
          <w:pgSz w:w="11906" w:h="16838"/>
          <w:pgMar w:top="2098" w:right="1474" w:bottom="1985" w:left="1588" w:header="851" w:footer="992" w:gutter="0"/>
          <w:cols w:space="720" w:num="1"/>
          <w:docGrid w:type="linesAndChars" w:linePitch="289" w:charSpace="2273"/>
        </w:sectPr>
      </w:pPr>
    </w:p>
    <w:p>
      <w:pPr>
        <w:rPr>
          <w:rFonts w:hint="default" w:ascii="Times New Roman" w:hAnsi="Times New Roman" w:eastAsia="方正小标宋简体" w:cs="Times New Roman"/>
          <w:color w:val="auto"/>
          <w:sz w:val="36"/>
          <w:szCs w:val="36"/>
        </w:rPr>
      </w:pPr>
      <w:r>
        <w:rPr>
          <w:rFonts w:hint="default" w:ascii="Times New Roman" w:hAnsi="Times New Roman" w:eastAsia="黑体" w:cs="Times New Roman"/>
          <w:color w:val="auto"/>
          <w:sz w:val="32"/>
          <w:szCs w:val="32"/>
        </w:rPr>
        <w:t>附件</w:t>
      </w:r>
      <w:r>
        <w:rPr>
          <w:rFonts w:hint="default" w:ascii="Times New Roman" w:hAnsi="Times New Roman" w:eastAsia="黑体" w:cs="Times New Roman"/>
          <w:color w:val="auto"/>
          <w:sz w:val="32"/>
          <w:szCs w:val="32"/>
          <w:lang w:val="en-US" w:eastAsia="zh-CN"/>
        </w:rPr>
        <w:t>2-</w:t>
      </w:r>
      <w:r>
        <w:rPr>
          <w:rFonts w:hint="default" w:ascii="Times New Roman" w:hAnsi="Times New Roman" w:eastAsia="黑体" w:cs="Times New Roman"/>
          <w:color w:val="auto"/>
          <w:sz w:val="32"/>
          <w:szCs w:val="32"/>
        </w:rPr>
        <w:t>2</w:t>
      </w:r>
    </w:p>
    <w:p>
      <w:pPr>
        <w:pStyle w:val="15"/>
        <w:spacing w:line="60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自贡市202</w:t>
      </w:r>
      <w:r>
        <w:rPr>
          <w:rFonts w:hint="eastAsia" w:eastAsia="方正小标宋简体" w:cs="Times New Roman"/>
          <w:color w:val="auto"/>
          <w:sz w:val="44"/>
          <w:szCs w:val="44"/>
          <w:lang w:val="en-US" w:eastAsia="zh-CN"/>
        </w:rPr>
        <w:t>5</w:t>
      </w:r>
      <w:r>
        <w:rPr>
          <w:rFonts w:hint="default" w:ascii="Times New Roman" w:hAnsi="Times New Roman" w:eastAsia="方正小标宋简体" w:cs="Times New Roman"/>
          <w:color w:val="auto"/>
          <w:sz w:val="44"/>
          <w:szCs w:val="44"/>
        </w:rPr>
        <w:t>年市级工业发展资金——</w:t>
      </w:r>
    </w:p>
    <w:p>
      <w:pPr>
        <w:spacing w:line="60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两化融合管理体系贯标评定资金申报表</w:t>
      </w:r>
    </w:p>
    <w:p>
      <w:pPr>
        <w:pStyle w:val="2"/>
        <w:ind w:firstLine="442"/>
        <w:rPr>
          <w:rFonts w:hint="default" w:ascii="Times New Roman" w:hAnsi="Times New Roman" w:cs="Times New Roman"/>
          <w:color w:val="auto"/>
        </w:rPr>
      </w:pPr>
    </w:p>
    <w:p>
      <w:pPr>
        <w:spacing w:beforeLines="50"/>
        <w:rPr>
          <w:rFonts w:hint="default" w:ascii="Times New Roman" w:hAnsi="Times New Roman" w:cs="Times New Roman"/>
          <w:bCs/>
          <w:color w:val="auto"/>
          <w:kern w:val="0"/>
          <w:sz w:val="22"/>
          <w:szCs w:val="36"/>
        </w:rPr>
      </w:pPr>
      <w:r>
        <w:rPr>
          <w:rFonts w:hint="default" w:ascii="Times New Roman" w:hAnsi="Times New Roman" w:cs="Times New Roman"/>
          <w:bCs/>
          <w:color w:val="auto"/>
          <w:kern w:val="0"/>
          <w:sz w:val="22"/>
          <w:szCs w:val="36"/>
        </w:rPr>
        <w:t>申报单位（公章）：</w:t>
      </w:r>
    </w:p>
    <w:tbl>
      <w:tblPr>
        <w:tblStyle w:val="10"/>
        <w:tblW w:w="947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60"/>
        <w:gridCol w:w="716"/>
        <w:gridCol w:w="1119"/>
        <w:gridCol w:w="1138"/>
        <w:gridCol w:w="846"/>
        <w:gridCol w:w="574"/>
        <w:gridCol w:w="842"/>
        <w:gridCol w:w="598"/>
        <w:gridCol w:w="555"/>
        <w:gridCol w:w="22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2" w:hRule="atLeast"/>
          <w:jc w:val="center"/>
        </w:trPr>
        <w:tc>
          <w:tcPr>
            <w:tcW w:w="860" w:type="dxa"/>
            <w:vMerge w:val="restart"/>
            <w:tcBorders>
              <w:top w:val="single" w:color="000000" w:sz="4" w:space="0"/>
              <w:left w:val="single" w:color="000000" w:sz="4" w:space="0"/>
              <w:right w:val="single" w:color="000000" w:sz="4" w:space="0"/>
            </w:tcBorders>
            <w:noWrap/>
            <w:vAlign w:val="center"/>
          </w:tcPr>
          <w:p>
            <w:pPr>
              <w:spacing w:line="240" w:lineRule="exact"/>
              <w:jc w:val="center"/>
              <w:rPr>
                <w:rFonts w:hint="default" w:ascii="Times New Roman" w:hAnsi="Times New Roman" w:eastAsia="仿宋" w:cs="Times New Roman"/>
                <w:color w:val="auto"/>
                <w:sz w:val="24"/>
              </w:rPr>
            </w:pPr>
            <w:r>
              <w:rPr>
                <w:rFonts w:hint="default" w:ascii="Times New Roman" w:hAnsi="Times New Roman" w:eastAsia="仿宋" w:cs="Times New Roman"/>
                <w:color w:val="auto"/>
                <w:sz w:val="24"/>
              </w:rPr>
              <w:t>申</w:t>
            </w:r>
          </w:p>
          <w:p>
            <w:pPr>
              <w:spacing w:line="240" w:lineRule="exact"/>
              <w:jc w:val="center"/>
              <w:rPr>
                <w:rFonts w:hint="default" w:ascii="Times New Roman" w:hAnsi="Times New Roman" w:eastAsia="仿宋" w:cs="Times New Roman"/>
                <w:color w:val="auto"/>
                <w:sz w:val="24"/>
              </w:rPr>
            </w:pPr>
            <w:r>
              <w:rPr>
                <w:rFonts w:hint="default" w:ascii="Times New Roman" w:hAnsi="Times New Roman" w:eastAsia="仿宋" w:cs="Times New Roman"/>
                <w:color w:val="auto"/>
                <w:sz w:val="24"/>
              </w:rPr>
              <w:t>报</w:t>
            </w:r>
          </w:p>
          <w:p>
            <w:pPr>
              <w:spacing w:line="240" w:lineRule="exact"/>
              <w:jc w:val="center"/>
              <w:rPr>
                <w:rFonts w:hint="default" w:ascii="Times New Roman" w:hAnsi="Times New Roman" w:eastAsia="仿宋" w:cs="Times New Roman"/>
                <w:color w:val="auto"/>
                <w:sz w:val="24"/>
              </w:rPr>
            </w:pPr>
            <w:r>
              <w:rPr>
                <w:rFonts w:hint="default" w:ascii="Times New Roman" w:hAnsi="Times New Roman" w:eastAsia="仿宋" w:cs="Times New Roman"/>
                <w:color w:val="auto"/>
                <w:sz w:val="24"/>
              </w:rPr>
              <w:t>单</w:t>
            </w:r>
          </w:p>
          <w:p>
            <w:pPr>
              <w:spacing w:line="240" w:lineRule="exact"/>
              <w:jc w:val="center"/>
              <w:rPr>
                <w:rFonts w:hint="default" w:ascii="Times New Roman" w:hAnsi="Times New Roman" w:eastAsia="仿宋" w:cs="Times New Roman"/>
                <w:color w:val="auto"/>
                <w:sz w:val="24"/>
              </w:rPr>
            </w:pPr>
            <w:r>
              <w:rPr>
                <w:rFonts w:hint="default" w:ascii="Times New Roman" w:hAnsi="Times New Roman" w:eastAsia="仿宋" w:cs="Times New Roman"/>
                <w:color w:val="auto"/>
                <w:sz w:val="24"/>
              </w:rPr>
              <w:t>位</w:t>
            </w:r>
          </w:p>
          <w:p>
            <w:pPr>
              <w:spacing w:line="240" w:lineRule="exact"/>
              <w:jc w:val="center"/>
              <w:rPr>
                <w:rFonts w:hint="default" w:ascii="Times New Roman" w:hAnsi="Times New Roman" w:eastAsia="仿宋" w:cs="Times New Roman"/>
                <w:color w:val="auto"/>
                <w:sz w:val="24"/>
              </w:rPr>
            </w:pPr>
            <w:r>
              <w:rPr>
                <w:rFonts w:hint="default" w:ascii="Times New Roman" w:hAnsi="Times New Roman" w:eastAsia="仿宋" w:cs="Times New Roman"/>
                <w:color w:val="auto"/>
                <w:sz w:val="24"/>
              </w:rPr>
              <w:t>基</w:t>
            </w:r>
          </w:p>
          <w:p>
            <w:pPr>
              <w:spacing w:line="240" w:lineRule="exact"/>
              <w:jc w:val="center"/>
              <w:rPr>
                <w:rFonts w:hint="default" w:ascii="Times New Roman" w:hAnsi="Times New Roman" w:eastAsia="仿宋" w:cs="Times New Roman"/>
                <w:color w:val="auto"/>
                <w:sz w:val="24"/>
              </w:rPr>
            </w:pPr>
            <w:r>
              <w:rPr>
                <w:rFonts w:hint="default" w:ascii="Times New Roman" w:hAnsi="Times New Roman" w:eastAsia="仿宋" w:cs="Times New Roman"/>
                <w:color w:val="auto"/>
                <w:sz w:val="24"/>
              </w:rPr>
              <w:t>本</w:t>
            </w:r>
          </w:p>
          <w:p>
            <w:pPr>
              <w:spacing w:line="240" w:lineRule="exact"/>
              <w:jc w:val="center"/>
              <w:rPr>
                <w:rFonts w:hint="default" w:ascii="Times New Roman" w:hAnsi="Times New Roman" w:eastAsia="仿宋" w:cs="Times New Roman"/>
                <w:color w:val="auto"/>
                <w:sz w:val="24"/>
              </w:rPr>
            </w:pPr>
            <w:r>
              <w:rPr>
                <w:rFonts w:hint="default" w:ascii="Times New Roman" w:hAnsi="Times New Roman" w:eastAsia="仿宋" w:cs="Times New Roman"/>
                <w:color w:val="auto"/>
                <w:sz w:val="24"/>
              </w:rPr>
              <w:t>情</w:t>
            </w:r>
          </w:p>
          <w:p>
            <w:pPr>
              <w:spacing w:line="240" w:lineRule="exact"/>
              <w:jc w:val="center"/>
              <w:rPr>
                <w:rFonts w:hint="default" w:ascii="Times New Roman" w:hAnsi="Times New Roman" w:eastAsia="仿宋" w:cs="Times New Roman"/>
                <w:color w:val="auto"/>
                <w:sz w:val="24"/>
              </w:rPr>
            </w:pPr>
            <w:r>
              <w:rPr>
                <w:rFonts w:hint="default" w:ascii="Times New Roman" w:hAnsi="Times New Roman" w:eastAsia="仿宋" w:cs="Times New Roman"/>
                <w:color w:val="auto"/>
                <w:sz w:val="24"/>
              </w:rPr>
              <w:t>况</w:t>
            </w: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单位名称</w:t>
            </w:r>
          </w:p>
        </w:tc>
        <w:tc>
          <w:tcPr>
            <w:tcW w:w="6779" w:type="dxa"/>
            <w:gridSpan w:val="7"/>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color w:val="auto"/>
                <w:sz w:val="24"/>
              </w:rPr>
            </w:pP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法人代表</w:t>
            </w:r>
          </w:p>
        </w:tc>
        <w:tc>
          <w:tcPr>
            <w:tcW w:w="3400" w:type="dxa"/>
            <w:gridSpan w:val="4"/>
            <w:tcBorders>
              <w:top w:val="single" w:color="000000" w:sz="4" w:space="0"/>
              <w:left w:val="single" w:color="000000" w:sz="4" w:space="0"/>
              <w:bottom w:val="single" w:color="000000"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c>
          <w:tcPr>
            <w:tcW w:w="1153" w:type="dxa"/>
            <w:gridSpan w:val="2"/>
            <w:tcBorders>
              <w:top w:val="single" w:color="000000" w:sz="4" w:space="0"/>
              <w:left w:val="single" w:color="auto" w:sz="4" w:space="0"/>
              <w:bottom w:val="single" w:color="000000"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机构代码</w:t>
            </w:r>
          </w:p>
        </w:tc>
        <w:tc>
          <w:tcPr>
            <w:tcW w:w="2226" w:type="dxa"/>
            <w:tcBorders>
              <w:top w:val="single" w:color="000000" w:sz="4" w:space="0"/>
              <w:left w:val="single" w:color="auto" w:sz="4" w:space="0"/>
              <w:bottom w:val="single" w:color="000000"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color w:val="auto"/>
                <w:sz w:val="24"/>
              </w:rPr>
            </w:pP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注册地址</w:t>
            </w:r>
          </w:p>
        </w:tc>
        <w:tc>
          <w:tcPr>
            <w:tcW w:w="3400" w:type="dxa"/>
            <w:gridSpan w:val="4"/>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c>
          <w:tcPr>
            <w:tcW w:w="1153"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所属地区</w:t>
            </w:r>
          </w:p>
        </w:tc>
        <w:tc>
          <w:tcPr>
            <w:tcW w:w="2226" w:type="dxa"/>
            <w:tcBorders>
              <w:top w:val="single" w:color="000000" w:sz="4" w:space="0"/>
              <w:left w:val="single" w:color="000000" w:sz="4" w:space="0"/>
              <w:bottom w:val="single" w:color="000000"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p>
            <w:pPr>
              <w:spacing w:line="240" w:lineRule="exact"/>
              <w:jc w:val="center"/>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color w:val="auto"/>
                <w:sz w:val="24"/>
              </w:rPr>
            </w:pP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联系地址</w:t>
            </w:r>
          </w:p>
        </w:tc>
        <w:tc>
          <w:tcPr>
            <w:tcW w:w="3400" w:type="dxa"/>
            <w:gridSpan w:val="4"/>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c>
          <w:tcPr>
            <w:tcW w:w="1153"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邮政编码</w:t>
            </w:r>
          </w:p>
        </w:tc>
        <w:tc>
          <w:tcPr>
            <w:tcW w:w="2226" w:type="dxa"/>
            <w:tcBorders>
              <w:top w:val="single" w:color="000000" w:sz="4" w:space="0"/>
              <w:left w:val="single" w:color="000000" w:sz="4" w:space="0"/>
              <w:bottom w:val="single" w:color="000000"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0"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color w:val="auto"/>
                <w:sz w:val="24"/>
              </w:rPr>
            </w:pPr>
          </w:p>
        </w:tc>
        <w:tc>
          <w:tcPr>
            <w:tcW w:w="1835" w:type="dxa"/>
            <w:gridSpan w:val="2"/>
            <w:tcBorders>
              <w:top w:val="single" w:color="000000" w:sz="4" w:space="0"/>
              <w:left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主要业务</w:t>
            </w:r>
          </w:p>
        </w:tc>
        <w:tc>
          <w:tcPr>
            <w:tcW w:w="3400" w:type="dxa"/>
            <w:gridSpan w:val="4"/>
            <w:tcBorders>
              <w:top w:val="single" w:color="auto" w:sz="4" w:space="0"/>
              <w:left w:val="single" w:color="000000" w:sz="4" w:space="0"/>
              <w:right w:val="single" w:color="000000" w:sz="4" w:space="0"/>
            </w:tcBorders>
            <w:noWrap/>
            <w:vAlign w:val="center"/>
          </w:tcPr>
          <w:p>
            <w:pPr>
              <w:spacing w:line="240" w:lineRule="exact"/>
              <w:ind w:left="61" w:leftChars="28"/>
              <w:rPr>
                <w:rFonts w:hint="default" w:ascii="Times New Roman" w:hAnsi="Times New Roman" w:eastAsia="仿宋_GB2312" w:cs="Times New Roman"/>
                <w:color w:val="auto"/>
                <w:szCs w:val="21"/>
              </w:rPr>
            </w:pPr>
          </w:p>
        </w:tc>
        <w:tc>
          <w:tcPr>
            <w:tcW w:w="1153" w:type="dxa"/>
            <w:gridSpan w:val="2"/>
            <w:tcBorders>
              <w:top w:val="single" w:color="000000" w:sz="4" w:space="0"/>
              <w:left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单位性质</w:t>
            </w:r>
          </w:p>
        </w:tc>
        <w:tc>
          <w:tcPr>
            <w:tcW w:w="2226" w:type="dxa"/>
            <w:tcBorders>
              <w:top w:val="single" w:color="000000" w:sz="4" w:space="0"/>
              <w:left w:val="single" w:color="000000" w:sz="4" w:space="0"/>
              <w:right w:val="single" w:color="000000" w:sz="4" w:space="0"/>
            </w:tcBorders>
            <w:noWrap/>
            <w:vAlign w:val="center"/>
          </w:tcPr>
          <w:p>
            <w:pPr>
              <w:spacing w:line="240" w:lineRule="exact"/>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5"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color w:val="auto"/>
                <w:sz w:val="24"/>
              </w:rPr>
            </w:pPr>
          </w:p>
        </w:tc>
        <w:tc>
          <w:tcPr>
            <w:tcW w:w="1835" w:type="dxa"/>
            <w:gridSpan w:val="2"/>
            <w:vMerge w:val="restart"/>
            <w:tcBorders>
              <w:top w:val="single" w:color="000000" w:sz="4" w:space="0"/>
              <w:left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联系人</w:t>
            </w:r>
          </w:p>
        </w:tc>
        <w:tc>
          <w:tcPr>
            <w:tcW w:w="1138" w:type="dxa"/>
            <w:vMerge w:val="restart"/>
            <w:tcBorders>
              <w:top w:val="single" w:color="auto" w:sz="4" w:space="0"/>
              <w:left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c>
          <w:tcPr>
            <w:tcW w:w="846" w:type="dxa"/>
            <w:tcBorders>
              <w:top w:val="single" w:color="auto"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座机</w:t>
            </w:r>
          </w:p>
        </w:tc>
        <w:tc>
          <w:tcPr>
            <w:tcW w:w="1416" w:type="dxa"/>
            <w:gridSpan w:val="2"/>
            <w:tcBorders>
              <w:top w:val="single" w:color="auto" w:sz="4" w:space="0"/>
              <w:left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c>
          <w:tcPr>
            <w:tcW w:w="1153" w:type="dxa"/>
            <w:gridSpan w:val="2"/>
            <w:vMerge w:val="restart"/>
            <w:tcBorders>
              <w:top w:val="single" w:color="000000" w:sz="4" w:space="0"/>
              <w:left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电子邮箱</w:t>
            </w:r>
          </w:p>
        </w:tc>
        <w:tc>
          <w:tcPr>
            <w:tcW w:w="2226" w:type="dxa"/>
            <w:vMerge w:val="restart"/>
            <w:tcBorders>
              <w:top w:val="single" w:color="000000" w:sz="4" w:space="0"/>
              <w:left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5"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color w:val="auto"/>
                <w:sz w:val="24"/>
              </w:rPr>
            </w:pPr>
          </w:p>
        </w:tc>
        <w:tc>
          <w:tcPr>
            <w:tcW w:w="1835" w:type="dxa"/>
            <w:gridSpan w:val="2"/>
            <w:vMerge w:val="continue"/>
            <w:tcBorders>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c>
          <w:tcPr>
            <w:tcW w:w="1138" w:type="dxa"/>
            <w:vMerge w:val="continue"/>
            <w:tcBorders>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c>
          <w:tcPr>
            <w:tcW w:w="846" w:type="dxa"/>
            <w:tcBorders>
              <w:top w:val="single" w:color="auto"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手机</w:t>
            </w:r>
          </w:p>
        </w:tc>
        <w:tc>
          <w:tcPr>
            <w:tcW w:w="1416" w:type="dxa"/>
            <w:gridSpan w:val="2"/>
            <w:tcBorders>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c>
          <w:tcPr>
            <w:tcW w:w="1153" w:type="dxa"/>
            <w:gridSpan w:val="2"/>
            <w:vMerge w:val="continue"/>
            <w:tcBorders>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c>
          <w:tcPr>
            <w:tcW w:w="2226" w:type="dxa"/>
            <w:vMerge w:val="continue"/>
            <w:tcBorders>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6"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color w:val="auto"/>
                <w:sz w:val="24"/>
              </w:rPr>
            </w:pPr>
          </w:p>
        </w:tc>
        <w:tc>
          <w:tcPr>
            <w:tcW w:w="716" w:type="dxa"/>
            <w:vMerge w:val="restart"/>
            <w:tcBorders>
              <w:top w:val="single" w:color="000000" w:sz="4" w:space="0"/>
              <w:left w:val="single" w:color="000000" w:sz="4" w:space="0"/>
              <w:bottom w:val="single" w:color="000000"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截至上年年末企业基本情况</w:t>
            </w:r>
          </w:p>
        </w:tc>
        <w:tc>
          <w:tcPr>
            <w:tcW w:w="1119" w:type="dxa"/>
            <w:tcBorders>
              <w:top w:val="single" w:color="000000" w:sz="4" w:space="0"/>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职工人数（人）</w:t>
            </w:r>
          </w:p>
        </w:tc>
        <w:tc>
          <w:tcPr>
            <w:tcW w:w="3400" w:type="dxa"/>
            <w:gridSpan w:val="4"/>
            <w:tcBorders>
              <w:top w:val="single" w:color="000000" w:sz="4" w:space="0"/>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p>
          <w:p>
            <w:pPr>
              <w:spacing w:line="240" w:lineRule="exact"/>
              <w:jc w:val="right"/>
              <w:rPr>
                <w:rFonts w:hint="default" w:ascii="Times New Roman" w:hAnsi="Times New Roman" w:eastAsia="仿宋_GB2312" w:cs="Times New Roman"/>
                <w:bCs/>
                <w:color w:val="auto"/>
                <w:kern w:val="0"/>
                <w:szCs w:val="21"/>
              </w:rPr>
            </w:pPr>
          </w:p>
        </w:tc>
        <w:tc>
          <w:tcPr>
            <w:tcW w:w="1153" w:type="dxa"/>
            <w:gridSpan w:val="2"/>
            <w:tcBorders>
              <w:top w:val="single" w:color="000000" w:sz="4" w:space="0"/>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本科以上科技人员数（人）</w:t>
            </w:r>
          </w:p>
        </w:tc>
        <w:tc>
          <w:tcPr>
            <w:tcW w:w="2226" w:type="dxa"/>
            <w:tcBorders>
              <w:top w:val="single" w:color="000000" w:sz="4" w:space="0"/>
              <w:left w:val="single" w:color="auto" w:sz="4" w:space="0"/>
              <w:bottom w:val="single" w:color="auto" w:sz="4" w:space="0"/>
              <w:right w:val="single" w:color="000000" w:sz="4" w:space="0"/>
            </w:tcBorders>
            <w:noWrap/>
            <w:vAlign w:val="center"/>
          </w:tcPr>
          <w:p>
            <w:pPr>
              <w:widowControl/>
              <w:spacing w:line="240" w:lineRule="exact"/>
              <w:jc w:val="left"/>
              <w:rPr>
                <w:rFonts w:hint="default" w:ascii="Times New Roman" w:hAnsi="Times New Roman" w:eastAsia="仿宋_GB2312" w:cs="Times New Roman"/>
                <w:bCs/>
                <w:color w:val="auto"/>
                <w:kern w:val="0"/>
                <w:szCs w:val="21"/>
              </w:rPr>
            </w:pPr>
          </w:p>
          <w:p>
            <w:pPr>
              <w:spacing w:line="240" w:lineRule="exact"/>
              <w:jc w:val="right"/>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3"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color w:val="auto"/>
                <w:sz w:val="24"/>
              </w:rPr>
            </w:pPr>
          </w:p>
        </w:tc>
        <w:tc>
          <w:tcPr>
            <w:tcW w:w="716" w:type="dxa"/>
            <w:vMerge w:val="continue"/>
            <w:tcBorders>
              <w:top w:val="single" w:color="000000" w:sz="4" w:space="0"/>
              <w:left w:val="single" w:color="000000" w:sz="4" w:space="0"/>
              <w:bottom w:val="single" w:color="000000" w:sz="4" w:space="0"/>
              <w:right w:val="single" w:color="auto" w:sz="4" w:space="0"/>
            </w:tcBorders>
            <w:noWrap/>
            <w:vAlign w:val="center"/>
          </w:tcPr>
          <w:p>
            <w:pPr>
              <w:widowControl/>
              <w:spacing w:line="240" w:lineRule="exact"/>
              <w:jc w:val="left"/>
              <w:rPr>
                <w:rFonts w:hint="default" w:ascii="Times New Roman" w:hAnsi="Times New Roman" w:eastAsia="仿宋_GB2312" w:cs="Times New Roman"/>
                <w:bCs/>
                <w:color w:val="auto"/>
                <w:kern w:val="0"/>
                <w:szCs w:val="21"/>
              </w:rPr>
            </w:pPr>
          </w:p>
        </w:tc>
        <w:tc>
          <w:tcPr>
            <w:tcW w:w="1119" w:type="dxa"/>
            <w:tcBorders>
              <w:top w:val="single" w:color="000000" w:sz="4" w:space="0"/>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营业收入（万元）</w:t>
            </w:r>
          </w:p>
        </w:tc>
        <w:tc>
          <w:tcPr>
            <w:tcW w:w="3400" w:type="dxa"/>
            <w:gridSpan w:val="4"/>
            <w:tcBorders>
              <w:top w:val="single" w:color="000000" w:sz="4" w:space="0"/>
              <w:left w:val="single" w:color="auto" w:sz="4" w:space="0"/>
              <w:bottom w:val="single" w:color="auto" w:sz="4" w:space="0"/>
              <w:right w:val="single" w:color="auto" w:sz="4" w:space="0"/>
            </w:tcBorders>
            <w:noWrap/>
            <w:vAlign w:val="center"/>
          </w:tcPr>
          <w:p>
            <w:pPr>
              <w:spacing w:line="240" w:lineRule="exact"/>
              <w:jc w:val="right"/>
              <w:rPr>
                <w:rFonts w:hint="default" w:ascii="Times New Roman" w:hAnsi="Times New Roman" w:eastAsia="仿宋_GB2312" w:cs="Times New Roman"/>
                <w:bCs/>
                <w:color w:val="auto"/>
                <w:kern w:val="0"/>
                <w:szCs w:val="21"/>
              </w:rPr>
            </w:pPr>
          </w:p>
        </w:tc>
        <w:tc>
          <w:tcPr>
            <w:tcW w:w="1153" w:type="dxa"/>
            <w:gridSpan w:val="2"/>
            <w:tcBorders>
              <w:top w:val="single" w:color="000000" w:sz="4" w:space="0"/>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利润总额（万元）</w:t>
            </w:r>
          </w:p>
        </w:tc>
        <w:tc>
          <w:tcPr>
            <w:tcW w:w="2226" w:type="dxa"/>
            <w:tcBorders>
              <w:top w:val="single" w:color="000000" w:sz="4" w:space="0"/>
              <w:left w:val="single" w:color="auto" w:sz="4" w:space="0"/>
              <w:bottom w:val="single" w:color="auto" w:sz="4" w:space="0"/>
              <w:right w:val="single" w:color="000000" w:sz="4" w:space="0"/>
            </w:tcBorders>
            <w:noWrap/>
            <w:vAlign w:val="center"/>
          </w:tcPr>
          <w:p>
            <w:pPr>
              <w:spacing w:line="240" w:lineRule="exact"/>
              <w:jc w:val="right"/>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8"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color w:val="auto"/>
                <w:sz w:val="24"/>
              </w:rPr>
            </w:pPr>
          </w:p>
        </w:tc>
        <w:tc>
          <w:tcPr>
            <w:tcW w:w="716" w:type="dxa"/>
            <w:vMerge w:val="continue"/>
            <w:tcBorders>
              <w:top w:val="single" w:color="000000" w:sz="4" w:space="0"/>
              <w:left w:val="single" w:color="000000" w:sz="4" w:space="0"/>
              <w:bottom w:val="single" w:color="000000" w:sz="4" w:space="0"/>
              <w:right w:val="single" w:color="auto" w:sz="4" w:space="0"/>
            </w:tcBorders>
            <w:noWrap/>
            <w:vAlign w:val="center"/>
          </w:tcPr>
          <w:p>
            <w:pPr>
              <w:widowControl/>
              <w:spacing w:line="240" w:lineRule="exact"/>
              <w:jc w:val="left"/>
              <w:rPr>
                <w:rFonts w:hint="default" w:ascii="Times New Roman" w:hAnsi="Times New Roman" w:eastAsia="仿宋_GB2312" w:cs="Times New Roman"/>
                <w:bCs/>
                <w:color w:val="auto"/>
                <w:kern w:val="0"/>
                <w:szCs w:val="21"/>
              </w:rPr>
            </w:pPr>
          </w:p>
        </w:tc>
        <w:tc>
          <w:tcPr>
            <w:tcW w:w="1119"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资产总额（万元）</w:t>
            </w:r>
          </w:p>
        </w:tc>
        <w:tc>
          <w:tcPr>
            <w:tcW w:w="3400" w:type="dxa"/>
            <w:gridSpan w:val="4"/>
            <w:tcBorders>
              <w:top w:val="single" w:color="auto" w:sz="4" w:space="0"/>
              <w:left w:val="single" w:color="auto" w:sz="4" w:space="0"/>
              <w:bottom w:val="single" w:color="auto" w:sz="4" w:space="0"/>
              <w:right w:val="single" w:color="auto" w:sz="4" w:space="0"/>
            </w:tcBorders>
            <w:noWrap/>
            <w:vAlign w:val="center"/>
          </w:tcPr>
          <w:p>
            <w:pPr>
              <w:spacing w:line="240" w:lineRule="exact"/>
              <w:jc w:val="right"/>
              <w:rPr>
                <w:rFonts w:hint="default" w:ascii="Times New Roman" w:hAnsi="Times New Roman" w:eastAsia="仿宋_GB2312" w:cs="Times New Roman"/>
                <w:bCs/>
                <w:color w:val="auto"/>
                <w:kern w:val="0"/>
                <w:szCs w:val="21"/>
              </w:rPr>
            </w:pPr>
          </w:p>
        </w:tc>
        <w:tc>
          <w:tcPr>
            <w:tcW w:w="1153" w:type="dxa"/>
            <w:gridSpan w:val="2"/>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负债总额（万元）</w:t>
            </w:r>
          </w:p>
        </w:tc>
        <w:tc>
          <w:tcPr>
            <w:tcW w:w="2226" w:type="dxa"/>
            <w:tcBorders>
              <w:top w:val="single" w:color="auto" w:sz="4" w:space="0"/>
              <w:left w:val="single" w:color="auto" w:sz="4" w:space="0"/>
              <w:bottom w:val="single" w:color="auto" w:sz="4" w:space="0"/>
              <w:right w:val="single" w:color="000000" w:sz="4" w:space="0"/>
            </w:tcBorders>
            <w:noWrap/>
            <w:vAlign w:val="center"/>
          </w:tcPr>
          <w:p>
            <w:pPr>
              <w:spacing w:line="240" w:lineRule="exact"/>
              <w:jc w:val="right"/>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860" w:type="dxa"/>
            <w:vMerge w:val="continue"/>
            <w:tcBorders>
              <w:left w:val="single" w:color="000000" w:sz="4" w:space="0"/>
              <w:bottom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color w:val="auto"/>
                <w:sz w:val="24"/>
              </w:rPr>
            </w:pPr>
          </w:p>
        </w:tc>
        <w:tc>
          <w:tcPr>
            <w:tcW w:w="716" w:type="dxa"/>
            <w:vMerge w:val="continue"/>
            <w:tcBorders>
              <w:top w:val="single" w:color="000000" w:sz="4" w:space="0"/>
              <w:left w:val="single" w:color="000000" w:sz="4" w:space="0"/>
              <w:bottom w:val="single" w:color="000000" w:sz="4" w:space="0"/>
              <w:right w:val="single" w:color="auto" w:sz="4" w:space="0"/>
            </w:tcBorders>
            <w:noWrap/>
            <w:vAlign w:val="center"/>
          </w:tcPr>
          <w:p>
            <w:pPr>
              <w:widowControl/>
              <w:spacing w:line="240" w:lineRule="exact"/>
              <w:jc w:val="left"/>
              <w:rPr>
                <w:rFonts w:hint="default" w:ascii="Times New Roman" w:hAnsi="Times New Roman" w:eastAsia="仿宋_GB2312" w:cs="Times New Roman"/>
                <w:bCs/>
                <w:color w:val="auto"/>
                <w:kern w:val="0"/>
                <w:szCs w:val="21"/>
              </w:rPr>
            </w:pPr>
          </w:p>
        </w:tc>
        <w:tc>
          <w:tcPr>
            <w:tcW w:w="1119"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上缴税金（万元）</w:t>
            </w:r>
          </w:p>
        </w:tc>
        <w:tc>
          <w:tcPr>
            <w:tcW w:w="3400" w:type="dxa"/>
            <w:gridSpan w:val="4"/>
            <w:tcBorders>
              <w:top w:val="single" w:color="auto" w:sz="4" w:space="0"/>
              <w:left w:val="single" w:color="auto" w:sz="4" w:space="0"/>
              <w:bottom w:val="single" w:color="auto" w:sz="4" w:space="0"/>
              <w:right w:val="single" w:color="auto" w:sz="4" w:space="0"/>
            </w:tcBorders>
            <w:noWrap/>
            <w:vAlign w:val="center"/>
          </w:tcPr>
          <w:p>
            <w:pPr>
              <w:spacing w:line="240" w:lineRule="exact"/>
              <w:jc w:val="right"/>
              <w:rPr>
                <w:rFonts w:hint="default" w:ascii="Times New Roman" w:hAnsi="Times New Roman" w:eastAsia="仿宋_GB2312" w:cs="Times New Roman"/>
                <w:bCs/>
                <w:color w:val="auto"/>
                <w:kern w:val="0"/>
                <w:szCs w:val="21"/>
              </w:rPr>
            </w:pPr>
          </w:p>
        </w:tc>
        <w:tc>
          <w:tcPr>
            <w:tcW w:w="1153" w:type="dxa"/>
            <w:gridSpan w:val="2"/>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研发投入（万元）</w:t>
            </w:r>
          </w:p>
        </w:tc>
        <w:tc>
          <w:tcPr>
            <w:tcW w:w="2226" w:type="dxa"/>
            <w:tcBorders>
              <w:top w:val="single" w:color="auto" w:sz="4" w:space="0"/>
              <w:left w:val="single" w:color="auto" w:sz="4" w:space="0"/>
              <w:bottom w:val="single" w:color="auto" w:sz="4" w:space="0"/>
              <w:right w:val="single" w:color="000000" w:sz="4" w:space="0"/>
            </w:tcBorders>
            <w:noWrap/>
            <w:vAlign w:val="center"/>
          </w:tcPr>
          <w:p>
            <w:pPr>
              <w:widowControl/>
              <w:spacing w:line="240" w:lineRule="exact"/>
              <w:jc w:val="right"/>
              <w:rPr>
                <w:rFonts w:hint="default" w:ascii="Times New Roman" w:hAnsi="Times New Roman" w:eastAsia="仿宋_GB2312" w:cs="Times New Roman"/>
                <w:bCs/>
                <w:color w:val="auto"/>
                <w:kern w:val="0"/>
                <w:szCs w:val="21"/>
              </w:rPr>
            </w:pPr>
          </w:p>
          <w:p>
            <w:pPr>
              <w:spacing w:line="240" w:lineRule="exact"/>
              <w:jc w:val="right"/>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60" w:hRule="atLeast"/>
          <w:jc w:val="center"/>
        </w:trPr>
        <w:tc>
          <w:tcPr>
            <w:tcW w:w="860" w:type="dxa"/>
            <w:vMerge w:val="restart"/>
            <w:tcBorders>
              <w:top w:val="single" w:color="000000" w:sz="4" w:space="0"/>
              <w:left w:val="single" w:color="000000" w:sz="4" w:space="0"/>
              <w:right w:val="single" w:color="000000" w:sz="4" w:space="0"/>
            </w:tcBorders>
            <w:noWrap/>
            <w:vAlign w:val="center"/>
          </w:tcPr>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两</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化</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融</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合</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管</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理</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体</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系</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贯</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标</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评</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定</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基</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本</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情</w:t>
            </w:r>
          </w:p>
          <w:p>
            <w:pPr>
              <w:spacing w:line="240" w:lineRule="exact"/>
              <w:jc w:val="distribute"/>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况</w:t>
            </w: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企业简介</w:t>
            </w:r>
          </w:p>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（300字以内）</w:t>
            </w:r>
          </w:p>
        </w:tc>
        <w:tc>
          <w:tcPr>
            <w:tcW w:w="6779" w:type="dxa"/>
            <w:gridSpan w:val="7"/>
            <w:tcBorders>
              <w:top w:val="single" w:color="000000" w:sz="4" w:space="0"/>
              <w:left w:val="single" w:color="000000" w:sz="4" w:space="0"/>
              <w:bottom w:val="single" w:color="000000" w:sz="4" w:space="0"/>
              <w:right w:val="single" w:color="000000" w:sz="4" w:space="0"/>
            </w:tcBorders>
            <w:noWrap/>
            <w:vAlign w:val="center"/>
          </w:tcPr>
          <w:p>
            <w:pPr>
              <w:spacing w:line="240" w:lineRule="exact"/>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0" w:hRule="atLeast"/>
          <w:jc w:val="center"/>
        </w:trPr>
        <w:tc>
          <w:tcPr>
            <w:tcW w:w="860" w:type="dxa"/>
            <w:vMerge w:val="continue"/>
            <w:tcBorders>
              <w:left w:val="single" w:color="000000" w:sz="4" w:space="0"/>
              <w:right w:val="single" w:color="000000" w:sz="4" w:space="0"/>
            </w:tcBorders>
            <w:noWrap/>
            <w:vAlign w:val="center"/>
          </w:tcPr>
          <w:p>
            <w:pPr>
              <w:spacing w:line="240" w:lineRule="exact"/>
              <w:jc w:val="distribute"/>
              <w:rPr>
                <w:rFonts w:hint="default" w:ascii="Times New Roman" w:hAnsi="Times New Roman" w:eastAsia="仿宋" w:cs="Times New Roman"/>
                <w:bCs/>
                <w:color w:val="auto"/>
                <w:kern w:val="0"/>
                <w:sz w:val="24"/>
              </w:rPr>
            </w:pPr>
          </w:p>
        </w:tc>
        <w:tc>
          <w:tcPr>
            <w:tcW w:w="1835" w:type="dxa"/>
            <w:gridSpan w:val="2"/>
            <w:tcBorders>
              <w:top w:val="single" w:color="000000" w:sz="4" w:space="0"/>
              <w:left w:val="single" w:color="000000" w:sz="4" w:space="0"/>
              <w:bottom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企业信息化建设基本情况</w:t>
            </w:r>
          </w:p>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（500字以内）</w:t>
            </w:r>
          </w:p>
        </w:tc>
        <w:tc>
          <w:tcPr>
            <w:tcW w:w="6779" w:type="dxa"/>
            <w:gridSpan w:val="7"/>
            <w:tcBorders>
              <w:top w:val="single" w:color="000000" w:sz="4" w:space="0"/>
              <w:left w:val="single" w:color="000000" w:sz="4" w:space="0"/>
              <w:bottom w:val="single" w:color="000000" w:sz="4" w:space="0"/>
              <w:right w:val="single" w:color="000000" w:sz="4" w:space="0"/>
            </w:tcBorders>
            <w:noWrap/>
            <w:vAlign w:val="center"/>
          </w:tcPr>
          <w:p>
            <w:pPr>
              <w:spacing w:line="240" w:lineRule="exact"/>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0"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bCs/>
                <w:color w:val="auto"/>
                <w:kern w:val="0"/>
                <w:sz w:val="24"/>
              </w:rPr>
            </w:pPr>
          </w:p>
        </w:tc>
        <w:tc>
          <w:tcPr>
            <w:tcW w:w="1835" w:type="dxa"/>
            <w:gridSpan w:val="2"/>
            <w:tcBorders>
              <w:top w:val="single" w:color="000000" w:sz="4" w:space="0"/>
              <w:left w:val="single" w:color="000000" w:sz="4" w:space="0"/>
              <w:right w:val="single" w:color="000000"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企业两化融合管理体系贯标评定主要经过</w:t>
            </w:r>
          </w:p>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（500字以内）</w:t>
            </w:r>
          </w:p>
        </w:tc>
        <w:tc>
          <w:tcPr>
            <w:tcW w:w="6779" w:type="dxa"/>
            <w:gridSpan w:val="7"/>
            <w:tcBorders>
              <w:top w:val="single" w:color="000000" w:sz="4" w:space="0"/>
              <w:left w:val="single" w:color="000000" w:sz="4" w:space="0"/>
              <w:right w:val="single" w:color="000000" w:sz="4" w:space="0"/>
            </w:tcBorders>
            <w:noWrap/>
            <w:vAlign w:val="center"/>
          </w:tcPr>
          <w:p>
            <w:pPr>
              <w:spacing w:line="240" w:lineRule="exact"/>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5" w:hRule="atLeast"/>
          <w:jc w:val="center"/>
        </w:trPr>
        <w:tc>
          <w:tcPr>
            <w:tcW w:w="860" w:type="dxa"/>
            <w:vMerge w:val="continue"/>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bCs/>
                <w:color w:val="auto"/>
                <w:kern w:val="0"/>
                <w:sz w:val="24"/>
              </w:rPr>
            </w:pPr>
          </w:p>
        </w:tc>
        <w:tc>
          <w:tcPr>
            <w:tcW w:w="1835" w:type="dxa"/>
            <w:gridSpan w:val="2"/>
            <w:tcBorders>
              <w:top w:val="single" w:color="auto" w:sz="4" w:space="0"/>
              <w:left w:val="single" w:color="000000" w:sz="4" w:space="0"/>
              <w:bottom w:val="single" w:color="auto"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企业通过两化融合管理体系贯标评定取得的经济效益和社会效益</w:t>
            </w:r>
          </w:p>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（300字以内）</w:t>
            </w:r>
          </w:p>
        </w:tc>
        <w:tc>
          <w:tcPr>
            <w:tcW w:w="6779" w:type="dxa"/>
            <w:gridSpan w:val="7"/>
            <w:tcBorders>
              <w:top w:val="single" w:color="auto" w:sz="4" w:space="0"/>
              <w:left w:val="single" w:color="auto" w:sz="4" w:space="0"/>
              <w:bottom w:val="single" w:color="auto" w:sz="4" w:space="0"/>
              <w:right w:val="single" w:color="000000" w:sz="4" w:space="0"/>
            </w:tcBorders>
            <w:noWrap/>
            <w:vAlign w:val="center"/>
          </w:tcPr>
          <w:p>
            <w:pPr>
              <w:spacing w:line="240" w:lineRule="exact"/>
              <w:rPr>
                <w:rFonts w:hint="default" w:ascii="Times New Roman" w:hAnsi="Times New Roman" w:eastAsia="仿宋_GB2312" w:cs="Times New Roman"/>
                <w:bCs/>
                <w:color w:val="auto"/>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51" w:hRule="atLeast"/>
          <w:jc w:val="center"/>
        </w:trPr>
        <w:tc>
          <w:tcPr>
            <w:tcW w:w="860" w:type="dxa"/>
            <w:tcBorders>
              <w:left w:val="single" w:color="000000" w:sz="4" w:space="0"/>
              <w:right w:val="single" w:color="000000" w:sz="4" w:space="0"/>
            </w:tcBorders>
            <w:noWrap/>
            <w:vAlign w:val="center"/>
          </w:tcPr>
          <w:p>
            <w:pPr>
              <w:widowControl/>
              <w:spacing w:line="240" w:lineRule="exact"/>
              <w:jc w:val="left"/>
              <w:rPr>
                <w:rFonts w:hint="default" w:ascii="Times New Roman" w:hAnsi="Times New Roman" w:eastAsia="仿宋" w:cs="Times New Roman"/>
                <w:bCs/>
                <w:color w:val="auto"/>
                <w:kern w:val="0"/>
                <w:sz w:val="24"/>
              </w:rPr>
            </w:pPr>
            <w:r>
              <w:rPr>
                <w:rFonts w:hint="default" w:ascii="Times New Roman" w:hAnsi="Times New Roman" w:eastAsia="仿宋" w:cs="Times New Roman"/>
                <w:bCs/>
                <w:color w:val="auto"/>
                <w:kern w:val="0"/>
                <w:sz w:val="24"/>
              </w:rPr>
              <w:t>区</w:t>
            </w:r>
            <w:r>
              <w:rPr>
                <w:rFonts w:hint="default" w:ascii="Times New Roman" w:hAnsi="Times New Roman" w:eastAsia="仿宋" w:cs="Times New Roman"/>
                <w:bCs/>
                <w:color w:val="auto"/>
                <w:kern w:val="0"/>
                <w:sz w:val="24"/>
                <w:lang w:eastAsia="zh-CN"/>
              </w:rPr>
              <w:t>县</w:t>
            </w:r>
            <w:r>
              <w:rPr>
                <w:rFonts w:hint="default" w:ascii="Times New Roman" w:hAnsi="Times New Roman" w:eastAsia="仿宋" w:cs="Times New Roman"/>
                <w:bCs/>
                <w:color w:val="auto"/>
                <w:kern w:val="0"/>
                <w:sz w:val="24"/>
              </w:rPr>
              <w:t>初审意见</w:t>
            </w:r>
          </w:p>
        </w:tc>
        <w:tc>
          <w:tcPr>
            <w:tcW w:w="1835" w:type="dxa"/>
            <w:gridSpan w:val="2"/>
            <w:tcBorders>
              <w:top w:val="single" w:color="auto" w:sz="4" w:space="0"/>
              <w:left w:val="single" w:color="000000" w:sz="4" w:space="0"/>
              <w:right w:val="single" w:color="auto" w:sz="4" w:space="0"/>
            </w:tcBorders>
            <w:noWrap/>
            <w:vAlign w:val="center"/>
          </w:tcPr>
          <w:p>
            <w:pPr>
              <w:spacing w:line="240" w:lineRule="exact"/>
              <w:jc w:val="center"/>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区</w:t>
            </w:r>
            <w:r>
              <w:rPr>
                <w:rFonts w:hint="default" w:ascii="Times New Roman" w:hAnsi="Times New Roman" w:eastAsia="仿宋_GB2312" w:cs="Times New Roman"/>
                <w:color w:val="auto"/>
                <w:szCs w:val="21"/>
                <w:lang w:eastAsia="zh-CN"/>
              </w:rPr>
              <w:t>县</w:t>
            </w:r>
            <w:r>
              <w:rPr>
                <w:rFonts w:hint="default" w:ascii="Times New Roman" w:hAnsi="Times New Roman" w:eastAsia="仿宋_GB2312" w:cs="Times New Roman"/>
                <w:color w:val="auto"/>
                <w:szCs w:val="21"/>
              </w:rPr>
              <w:t>经济和信息化主管部门意见</w:t>
            </w:r>
          </w:p>
        </w:tc>
        <w:tc>
          <w:tcPr>
            <w:tcW w:w="2558" w:type="dxa"/>
            <w:gridSpan w:val="3"/>
            <w:tcBorders>
              <w:top w:val="single" w:color="auto" w:sz="4" w:space="0"/>
              <w:left w:val="single" w:color="auto" w:sz="4" w:space="0"/>
              <w:right w:val="single" w:color="000000" w:sz="4" w:space="0"/>
            </w:tcBorders>
            <w:noWrap/>
            <w:vAlign w:val="center"/>
          </w:tcPr>
          <w:p>
            <w:pPr>
              <w:spacing w:line="240" w:lineRule="exact"/>
              <w:rPr>
                <w:rFonts w:hint="default" w:ascii="Times New Roman" w:hAnsi="Times New Roman" w:eastAsia="仿宋_GB2312" w:cs="Times New Roman"/>
                <w:color w:val="auto"/>
                <w:szCs w:val="21"/>
              </w:rPr>
            </w:pPr>
            <w:r>
              <w:rPr>
                <w:rFonts w:hint="default" w:ascii="Times New Roman" w:hAnsi="Times New Roman" w:eastAsia="仿宋_GB2312" w:cs="Times New Roman"/>
                <w:bCs/>
                <w:color w:val="auto"/>
                <w:kern w:val="0"/>
                <w:szCs w:val="21"/>
              </w:rPr>
              <w:t>□同意      □不同意</w:t>
            </w:r>
          </w:p>
          <w:p>
            <w:pPr>
              <w:spacing w:line="240" w:lineRule="exact"/>
              <w:ind w:left="1105" w:hanging="1105" w:hangingChars="500"/>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 xml:space="preserve">           (签章)</w:t>
            </w:r>
          </w:p>
          <w:p>
            <w:pPr>
              <w:spacing w:line="240" w:lineRule="exact"/>
              <w:ind w:left="1105" w:hanging="1105" w:hangingChars="500"/>
              <w:rPr>
                <w:rFonts w:hint="default" w:ascii="Times New Roman" w:hAnsi="Times New Roman" w:eastAsia="仿宋_GB2312" w:cs="Times New Roman"/>
                <w:color w:val="auto"/>
                <w:szCs w:val="21"/>
              </w:rPr>
            </w:pPr>
          </w:p>
          <w:p>
            <w:pPr>
              <w:spacing w:line="240" w:lineRule="exact"/>
              <w:ind w:left="1105" w:hanging="1105" w:hangingChars="500"/>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 xml:space="preserve">                         年   月  日</w:t>
            </w:r>
          </w:p>
        </w:tc>
        <w:tc>
          <w:tcPr>
            <w:tcW w:w="1440" w:type="dxa"/>
            <w:gridSpan w:val="2"/>
            <w:tcBorders>
              <w:top w:val="single" w:color="auto" w:sz="4" w:space="0"/>
              <w:left w:val="single" w:color="auto" w:sz="4" w:space="0"/>
              <w:right w:val="single" w:color="000000" w:sz="4" w:space="0"/>
            </w:tcBorders>
            <w:noWrap/>
            <w:vAlign w:val="center"/>
          </w:tcPr>
          <w:p>
            <w:pPr>
              <w:spacing w:line="240" w:lineRule="exact"/>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区</w:t>
            </w:r>
            <w:r>
              <w:rPr>
                <w:rFonts w:hint="default" w:ascii="Times New Roman" w:hAnsi="Times New Roman" w:eastAsia="仿宋_GB2312" w:cs="Times New Roman"/>
                <w:color w:val="auto"/>
                <w:szCs w:val="21"/>
                <w:lang w:eastAsia="zh-CN"/>
              </w:rPr>
              <w:t>县</w:t>
            </w:r>
            <w:r>
              <w:rPr>
                <w:rFonts w:hint="default" w:ascii="Times New Roman" w:hAnsi="Times New Roman" w:eastAsia="仿宋_GB2312" w:cs="Times New Roman"/>
                <w:color w:val="auto"/>
                <w:szCs w:val="21"/>
              </w:rPr>
              <w:t>财政部门意见</w:t>
            </w:r>
          </w:p>
        </w:tc>
        <w:tc>
          <w:tcPr>
            <w:tcW w:w="2781" w:type="dxa"/>
            <w:gridSpan w:val="2"/>
            <w:tcBorders>
              <w:top w:val="single" w:color="auto" w:sz="4" w:space="0"/>
              <w:left w:val="single" w:color="auto" w:sz="4" w:space="0"/>
              <w:right w:val="single" w:color="000000" w:sz="4" w:space="0"/>
            </w:tcBorders>
            <w:noWrap/>
            <w:vAlign w:val="center"/>
          </w:tcPr>
          <w:p>
            <w:pPr>
              <w:spacing w:line="240" w:lineRule="exact"/>
              <w:rPr>
                <w:rFonts w:hint="default" w:ascii="Times New Roman" w:hAnsi="Times New Roman" w:eastAsia="仿宋_GB2312" w:cs="Times New Roman"/>
                <w:color w:val="auto"/>
                <w:szCs w:val="21"/>
              </w:rPr>
            </w:pPr>
            <w:r>
              <w:rPr>
                <w:rFonts w:hint="default" w:ascii="Times New Roman" w:hAnsi="Times New Roman" w:eastAsia="仿宋_GB2312" w:cs="Times New Roman"/>
                <w:bCs/>
                <w:color w:val="auto"/>
                <w:kern w:val="0"/>
                <w:szCs w:val="21"/>
              </w:rPr>
              <w:t>□同意      □不同意</w:t>
            </w:r>
          </w:p>
          <w:p>
            <w:pPr>
              <w:spacing w:line="240" w:lineRule="exact"/>
              <w:ind w:left="1327" w:hanging="1326" w:hangingChars="600"/>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 xml:space="preserve">           (签章)</w:t>
            </w:r>
          </w:p>
          <w:p>
            <w:pPr>
              <w:spacing w:line="240" w:lineRule="exact"/>
              <w:ind w:left="1327" w:hanging="1326" w:hangingChars="600"/>
              <w:rPr>
                <w:rFonts w:hint="default" w:ascii="Times New Roman" w:hAnsi="Times New Roman" w:eastAsia="仿宋_GB2312" w:cs="Times New Roman"/>
                <w:color w:val="auto"/>
                <w:szCs w:val="21"/>
              </w:rPr>
            </w:pPr>
          </w:p>
          <w:p>
            <w:pPr>
              <w:spacing w:line="240" w:lineRule="exact"/>
              <w:ind w:left="1327" w:hanging="1326" w:hangingChars="600"/>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 xml:space="preserve">                         年   月  日</w:t>
            </w:r>
          </w:p>
        </w:tc>
      </w:tr>
    </w:tbl>
    <w:p>
      <w:pPr>
        <w:pageBreakBefore/>
        <w:spacing w:line="560" w:lineRule="exact"/>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附件</w:t>
      </w:r>
      <w:r>
        <w:rPr>
          <w:rFonts w:hint="default" w:ascii="Times New Roman" w:hAnsi="Times New Roman" w:eastAsia="黑体" w:cs="Times New Roman"/>
          <w:color w:val="auto"/>
          <w:sz w:val="32"/>
          <w:szCs w:val="32"/>
          <w:lang w:val="en-US" w:eastAsia="zh-CN"/>
        </w:rPr>
        <w:t>2-</w:t>
      </w:r>
      <w:r>
        <w:rPr>
          <w:rFonts w:hint="default" w:ascii="Times New Roman" w:hAnsi="Times New Roman" w:eastAsia="黑体" w:cs="Times New Roman"/>
          <w:color w:val="auto"/>
          <w:sz w:val="32"/>
          <w:szCs w:val="32"/>
        </w:rPr>
        <w:t>3</w:t>
      </w:r>
    </w:p>
    <w:p>
      <w:pPr>
        <w:spacing w:line="56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***企业</w:t>
      </w:r>
    </w:p>
    <w:p>
      <w:pPr>
        <w:spacing w:line="56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对两化融合管理体系贯标评定资金申请</w:t>
      </w:r>
    </w:p>
    <w:p>
      <w:pPr>
        <w:spacing w:line="56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报告及相关材料真实性负责的声明</w:t>
      </w:r>
    </w:p>
    <w:p>
      <w:pPr>
        <w:spacing w:line="560" w:lineRule="exact"/>
        <w:rPr>
          <w:rFonts w:hint="default" w:ascii="Times New Roman" w:hAnsi="Times New Roman" w:eastAsia="仿宋_GB2312" w:cs="Times New Roman"/>
          <w:color w:val="FF0000"/>
          <w:sz w:val="32"/>
          <w:szCs w:val="32"/>
        </w:rPr>
      </w:pPr>
    </w:p>
    <w:p>
      <w:pPr>
        <w:spacing w:line="560" w:lineRule="exact"/>
        <w:ind w:firstLine="662"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我公司对本次申报自贡市202</w:t>
      </w:r>
      <w:r>
        <w:rPr>
          <w:rFonts w:hint="eastAsia"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年两化融合管理体系贯标评定资金申请报告内容及附件的真实性负责，如有虚假或其他问题，由我公司承担相应责任。</w:t>
      </w:r>
    </w:p>
    <w:p>
      <w:pPr>
        <w:spacing w:line="560" w:lineRule="exact"/>
        <w:ind w:firstLine="662"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我公司承诺，我公司自觉遵守安全生产、环境保护、税务等方面的法律法规，</w:t>
      </w:r>
      <w:r>
        <w:rPr>
          <w:rFonts w:hint="default" w:ascii="Times New Roman" w:hAnsi="Times New Roman" w:eastAsia="仿宋_GB2312" w:cs="Times New Roman"/>
          <w:color w:val="auto"/>
          <w:sz w:val="32"/>
          <w:szCs w:val="32"/>
          <w:lang w:val="en-US" w:eastAsia="zh-CN"/>
        </w:rPr>
        <w:t>202</w:t>
      </w:r>
      <w:r>
        <w:rPr>
          <w:rFonts w:hint="eastAsia"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val="en-US" w:eastAsia="zh-CN"/>
        </w:rPr>
        <w:t>年以来</w:t>
      </w:r>
      <w:r>
        <w:rPr>
          <w:rFonts w:hint="default" w:ascii="Times New Roman" w:hAnsi="Times New Roman" w:eastAsia="仿宋_GB2312" w:cs="Times New Roman"/>
          <w:color w:val="auto"/>
          <w:sz w:val="32"/>
          <w:szCs w:val="32"/>
        </w:rPr>
        <w:t>未发生较大以上安全生产和环境污染事故，无税务、质量等重大违法行为。如有虚假，我单位愿承担相应责任。</w:t>
      </w:r>
    </w:p>
    <w:p>
      <w:pPr>
        <w:spacing w:line="560" w:lineRule="exact"/>
        <w:ind w:firstLine="662" w:firstLineChars="200"/>
        <w:rPr>
          <w:rFonts w:hint="default" w:ascii="Times New Roman" w:hAnsi="Times New Roman" w:eastAsia="仿宋_GB2312" w:cs="Times New Roman"/>
          <w:color w:val="auto"/>
          <w:sz w:val="32"/>
          <w:szCs w:val="32"/>
        </w:rPr>
      </w:pPr>
    </w:p>
    <w:p>
      <w:pPr>
        <w:spacing w:line="560" w:lineRule="exact"/>
        <w:ind w:firstLine="662" w:firstLineChars="200"/>
        <w:rPr>
          <w:rFonts w:hint="default" w:ascii="Times New Roman" w:hAnsi="Times New Roman" w:eastAsia="仿宋_GB2312" w:cs="Times New Roman"/>
          <w:color w:val="auto"/>
          <w:sz w:val="32"/>
          <w:szCs w:val="32"/>
        </w:rPr>
      </w:pPr>
    </w:p>
    <w:p>
      <w:pPr>
        <w:spacing w:line="560" w:lineRule="exact"/>
        <w:ind w:firstLine="5792" w:firstLineChars="175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***公司（盖章）</w:t>
      </w:r>
    </w:p>
    <w:p>
      <w:pPr>
        <w:spacing w:line="560" w:lineRule="exact"/>
        <w:ind w:firstLine="4965" w:firstLineChars="1500"/>
        <w:rPr>
          <w:rFonts w:hint="default" w:ascii="Times New Roman" w:hAnsi="Times New Roman" w:cs="Times New Roman"/>
          <w:color w:val="auto"/>
        </w:rPr>
      </w:pPr>
      <w:r>
        <w:rPr>
          <w:rFonts w:hint="default" w:ascii="Times New Roman" w:hAnsi="Times New Roman" w:eastAsia="仿宋_GB2312" w:cs="Times New Roman"/>
          <w:color w:val="auto"/>
          <w:sz w:val="32"/>
          <w:szCs w:val="32"/>
        </w:rPr>
        <w:t xml:space="preserve">       年   月   日</w:t>
      </w:r>
    </w:p>
    <w:p>
      <w:pPr>
        <w:spacing w:line="550" w:lineRule="exact"/>
        <w:ind w:firstLine="662" w:firstLineChars="200"/>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FF0000"/>
          <w:sz w:val="32"/>
          <w:szCs w:val="32"/>
          <w:lang w:val="en-US" w:eastAsia="zh-CN"/>
        </w:rPr>
      </w:pPr>
    </w:p>
    <w:p>
      <w:pPr>
        <w:pStyle w:val="2"/>
        <w:rPr>
          <w:rFonts w:hint="default" w:ascii="Times New Roman" w:hAnsi="Times New Roman" w:eastAsia="仿宋_GB2312" w:cs="Times New Roman"/>
          <w:color w:val="FF0000"/>
          <w:sz w:val="32"/>
          <w:szCs w:val="32"/>
          <w:lang w:val="en-US" w:eastAsia="zh-CN"/>
        </w:rPr>
      </w:pPr>
    </w:p>
    <w:p>
      <w:pPr>
        <w:pStyle w:val="2"/>
        <w:rPr>
          <w:rFonts w:hint="default" w:ascii="Times New Roman" w:hAnsi="Times New Roman" w:eastAsia="仿宋_GB2312" w:cs="Times New Roman"/>
          <w:color w:val="FF0000"/>
          <w:sz w:val="32"/>
          <w:szCs w:val="32"/>
          <w:lang w:val="en-US" w:eastAsia="zh-CN"/>
        </w:rPr>
      </w:pPr>
    </w:p>
    <w:p>
      <w:pPr>
        <w:pStyle w:val="2"/>
        <w:rPr>
          <w:rFonts w:hint="default" w:ascii="Times New Roman" w:hAnsi="Times New Roman" w:eastAsia="仿宋_GB2312" w:cs="Times New Roman"/>
          <w:color w:val="FF0000"/>
          <w:sz w:val="32"/>
          <w:szCs w:val="32"/>
          <w:lang w:val="en-US" w:eastAsia="zh-CN"/>
        </w:rPr>
      </w:pPr>
    </w:p>
    <w:p>
      <w:pPr>
        <w:pStyle w:val="2"/>
        <w:rPr>
          <w:rFonts w:hint="default" w:ascii="Times New Roman" w:hAnsi="Times New Roman" w:eastAsia="仿宋_GB2312" w:cs="Times New Roman"/>
          <w:color w:val="FF0000"/>
          <w:sz w:val="32"/>
          <w:szCs w:val="32"/>
          <w:lang w:val="en-US" w:eastAsia="zh-CN"/>
        </w:rPr>
      </w:pPr>
    </w:p>
    <w:p>
      <w:pPr>
        <w:pStyle w:val="2"/>
        <w:ind w:left="0" w:leftChars="0" w:firstLine="0" w:firstLineChars="0"/>
        <w:rPr>
          <w:rFonts w:hint="default" w:ascii="Times New Roman" w:hAnsi="Times New Roman" w:eastAsia="仿宋_GB2312" w:cs="Times New Roman"/>
          <w:color w:val="FF0000"/>
          <w:sz w:val="32"/>
          <w:szCs w:val="32"/>
          <w:lang w:val="en-US" w:eastAsia="zh-CN"/>
        </w:rPr>
        <w:sectPr>
          <w:headerReference r:id="rId3" w:type="default"/>
          <w:footerReference r:id="rId4" w:type="default"/>
          <w:footerReference r:id="rId5" w:type="even"/>
          <w:pgSz w:w="11906" w:h="16838"/>
          <w:pgMar w:top="2098" w:right="1474" w:bottom="1985" w:left="1588" w:header="851" w:footer="992" w:gutter="0"/>
          <w:cols w:space="720" w:num="1"/>
          <w:docGrid w:type="linesAndChars" w:linePitch="289" w:charSpace="2273"/>
        </w:sectPr>
      </w:pPr>
    </w:p>
    <w:p>
      <w:pPr>
        <w:pStyle w:val="2"/>
        <w:ind w:left="0" w:leftChars="0" w:firstLine="0" w:firstLineChars="0"/>
        <w:rPr>
          <w:rFonts w:hint="default" w:ascii="Times New Roman" w:hAnsi="Times New Roman" w:eastAsia="仿宋_GB2312" w:cs="Times New Roman"/>
          <w:color w:val="FF0000"/>
          <w:sz w:val="32"/>
          <w:szCs w:val="32"/>
          <w:lang w:val="en-US" w:eastAsia="zh-CN"/>
        </w:rPr>
      </w:pPr>
    </w:p>
    <w:p>
      <w:pPr>
        <w:spacing w:line="500" w:lineRule="exact"/>
        <w:rPr>
          <w:rFonts w:hint="eastAsia" w:ascii="黑体" w:hAnsi="黑体" w:eastAsia="黑体" w:cs="黑体"/>
          <w:bCs/>
          <w:color w:val="FF0000"/>
          <w:spacing w:val="-20"/>
          <w:sz w:val="32"/>
          <w:szCs w:val="32"/>
          <w:lang w:eastAsia="zh-CN"/>
        </w:rPr>
      </w:pPr>
      <w:r>
        <w:rPr>
          <w:rFonts w:hint="eastAsia" w:ascii="黑体" w:hAnsi="黑体" w:eastAsia="黑体" w:cs="黑体"/>
          <w:bCs/>
          <w:color w:val="FF0000"/>
          <w:spacing w:val="-20"/>
          <w:sz w:val="32"/>
          <w:szCs w:val="32"/>
        </w:rPr>
        <w:t>附件2</w:t>
      </w:r>
      <w:r>
        <w:rPr>
          <w:rFonts w:hint="default" w:ascii="Times New Roman" w:hAnsi="Times New Roman" w:eastAsia="黑体" w:cs="Times New Roman"/>
          <w:color w:val="FF0000"/>
          <w:sz w:val="32"/>
          <w:szCs w:val="32"/>
          <w:lang w:val="en-US" w:eastAsia="zh-CN"/>
        </w:rPr>
        <w:t>-</w:t>
      </w:r>
      <w:r>
        <w:rPr>
          <w:rFonts w:hint="eastAsia" w:eastAsia="黑体" w:cs="Times New Roman"/>
          <w:color w:val="FF0000"/>
          <w:sz w:val="32"/>
          <w:szCs w:val="32"/>
          <w:lang w:val="en-US" w:eastAsia="zh-CN"/>
        </w:rPr>
        <w:t>4</w:t>
      </w:r>
    </w:p>
    <w:p>
      <w:pPr>
        <w:adjustRightInd w:val="0"/>
        <w:snapToGrid w:val="0"/>
        <w:jc w:val="center"/>
        <w:rPr>
          <w:rFonts w:eastAsia="方正小标宋简体"/>
          <w:color w:val="FF0000"/>
          <w:sz w:val="44"/>
          <w:szCs w:val="44"/>
        </w:rPr>
      </w:pPr>
      <w:r>
        <w:rPr>
          <w:rFonts w:hint="eastAsia" w:eastAsia="方正小标宋简体"/>
          <w:color w:val="FF0000"/>
          <w:sz w:val="44"/>
          <w:szCs w:val="44"/>
        </w:rPr>
        <w:t>自贡市2025年市级工业发展资金——两化融合管理体系贯标评定资金推荐汇总表</w:t>
      </w:r>
    </w:p>
    <w:p>
      <w:pPr>
        <w:adjustRightInd w:val="0"/>
        <w:snapToGrid w:val="0"/>
        <w:jc w:val="center"/>
        <w:rPr>
          <w:color w:val="FF0000"/>
          <w:sz w:val="44"/>
          <w:szCs w:val="44"/>
        </w:rPr>
      </w:pPr>
    </w:p>
    <w:p>
      <w:pPr>
        <w:adjustRightInd w:val="0"/>
        <w:snapToGrid w:val="0"/>
        <w:spacing w:after="84" w:afterLines="20"/>
        <w:rPr>
          <w:rFonts w:ascii="黑体" w:hAnsi="黑体" w:eastAsia="黑体"/>
          <w:color w:val="FF0000"/>
          <w:sz w:val="24"/>
        </w:rPr>
      </w:pPr>
      <w:r>
        <w:rPr>
          <w:rFonts w:hint="eastAsia" w:ascii="黑体" w:hAnsi="黑体" w:eastAsia="黑体"/>
          <w:color w:val="FF0000"/>
          <w:sz w:val="24"/>
        </w:rPr>
        <w:t>区县经济和信息化主管部门、财政主管部门：（盖章）</w:t>
      </w:r>
      <w:r>
        <w:rPr>
          <w:rFonts w:ascii="黑体" w:hAnsi="黑体" w:eastAsia="黑体"/>
          <w:color w:val="FF0000"/>
          <w:sz w:val="24"/>
        </w:rPr>
        <w:t xml:space="preserve">                                                                       </w:t>
      </w:r>
    </w:p>
    <w:tbl>
      <w:tblPr>
        <w:tblStyle w:val="10"/>
        <w:tblW w:w="134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1625"/>
        <w:gridCol w:w="3784"/>
        <w:gridCol w:w="2332"/>
        <w:gridCol w:w="1419"/>
        <w:gridCol w:w="1677"/>
        <w:gridCol w:w="1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exact"/>
          <w:jc w:val="center"/>
        </w:trPr>
        <w:tc>
          <w:tcPr>
            <w:tcW w:w="723" w:type="dxa"/>
            <w:vAlign w:val="center"/>
          </w:tcPr>
          <w:p>
            <w:pPr>
              <w:adjustRightInd w:val="0"/>
              <w:snapToGrid w:val="0"/>
              <w:spacing w:line="300" w:lineRule="exact"/>
              <w:jc w:val="center"/>
              <w:rPr>
                <w:rFonts w:ascii="黑体" w:hAnsi="黑体" w:eastAsia="黑体"/>
                <w:bCs/>
                <w:color w:val="FF0000"/>
                <w:sz w:val="24"/>
              </w:rPr>
            </w:pPr>
            <w:r>
              <w:rPr>
                <w:rFonts w:ascii="黑体" w:hAnsi="黑体" w:eastAsia="黑体"/>
                <w:bCs/>
                <w:color w:val="FF0000"/>
                <w:sz w:val="24"/>
              </w:rPr>
              <w:t>序号</w:t>
            </w:r>
          </w:p>
        </w:tc>
        <w:tc>
          <w:tcPr>
            <w:tcW w:w="1625" w:type="dxa"/>
            <w:vAlign w:val="center"/>
          </w:tcPr>
          <w:p>
            <w:pPr>
              <w:adjustRightInd w:val="0"/>
              <w:snapToGrid w:val="0"/>
              <w:spacing w:line="300" w:lineRule="exact"/>
              <w:jc w:val="center"/>
              <w:rPr>
                <w:rFonts w:ascii="黑体" w:hAnsi="黑体" w:eastAsia="黑体"/>
                <w:bCs/>
                <w:color w:val="FF0000"/>
                <w:sz w:val="24"/>
              </w:rPr>
            </w:pPr>
            <w:r>
              <w:rPr>
                <w:rFonts w:ascii="黑体" w:hAnsi="黑体" w:eastAsia="黑体"/>
                <w:bCs/>
                <w:color w:val="FF0000"/>
                <w:sz w:val="24"/>
              </w:rPr>
              <w:t>所在区县</w:t>
            </w:r>
          </w:p>
        </w:tc>
        <w:tc>
          <w:tcPr>
            <w:tcW w:w="3784" w:type="dxa"/>
            <w:vAlign w:val="center"/>
          </w:tcPr>
          <w:p>
            <w:pPr>
              <w:adjustRightInd w:val="0"/>
              <w:snapToGrid w:val="0"/>
              <w:spacing w:line="300" w:lineRule="exact"/>
              <w:jc w:val="center"/>
              <w:rPr>
                <w:rFonts w:ascii="黑体" w:hAnsi="黑体" w:eastAsia="黑体"/>
                <w:bCs/>
                <w:color w:val="FF0000"/>
                <w:sz w:val="24"/>
              </w:rPr>
            </w:pPr>
            <w:r>
              <w:rPr>
                <w:rFonts w:ascii="黑体" w:hAnsi="黑体" w:eastAsia="黑体"/>
                <w:bCs/>
                <w:color w:val="FF0000"/>
                <w:sz w:val="24"/>
              </w:rPr>
              <w:t>企业名称</w:t>
            </w:r>
          </w:p>
        </w:tc>
        <w:tc>
          <w:tcPr>
            <w:tcW w:w="2332" w:type="dxa"/>
            <w:vAlign w:val="center"/>
          </w:tcPr>
          <w:p>
            <w:pPr>
              <w:adjustRightInd w:val="0"/>
              <w:snapToGrid w:val="0"/>
              <w:spacing w:line="300" w:lineRule="exact"/>
              <w:jc w:val="center"/>
              <w:rPr>
                <w:rFonts w:hint="eastAsia" w:ascii="黑体" w:hAnsi="黑体" w:eastAsia="黑体"/>
                <w:bCs/>
                <w:color w:val="FF0000"/>
                <w:sz w:val="24"/>
                <w:lang w:eastAsia="zh-CN"/>
              </w:rPr>
            </w:pPr>
            <w:r>
              <w:rPr>
                <w:rFonts w:hint="eastAsia" w:ascii="黑体" w:hAnsi="黑体" w:eastAsia="黑体"/>
                <w:bCs/>
                <w:color w:val="FF0000"/>
                <w:sz w:val="24"/>
              </w:rPr>
              <w:t>两化融合管理体系贯标评定</w:t>
            </w:r>
            <w:r>
              <w:rPr>
                <w:rFonts w:hint="eastAsia" w:ascii="黑体" w:hAnsi="黑体" w:eastAsia="黑体"/>
                <w:bCs/>
                <w:color w:val="FF0000"/>
                <w:sz w:val="24"/>
                <w:lang w:eastAsia="zh-CN"/>
              </w:rPr>
              <w:t>等级</w:t>
            </w:r>
          </w:p>
        </w:tc>
        <w:tc>
          <w:tcPr>
            <w:tcW w:w="1419" w:type="dxa"/>
            <w:vAlign w:val="center"/>
          </w:tcPr>
          <w:p>
            <w:pPr>
              <w:adjustRightInd w:val="0"/>
              <w:snapToGrid w:val="0"/>
              <w:spacing w:line="300" w:lineRule="exact"/>
              <w:jc w:val="center"/>
              <w:rPr>
                <w:rFonts w:hint="eastAsia" w:ascii="黑体" w:hAnsi="黑体" w:eastAsia="黑体"/>
                <w:bCs/>
                <w:color w:val="FF0000"/>
                <w:sz w:val="24"/>
                <w:lang w:eastAsia="zh-CN"/>
              </w:rPr>
            </w:pPr>
            <w:r>
              <w:rPr>
                <w:rFonts w:hint="eastAsia" w:ascii="黑体" w:hAnsi="黑体" w:eastAsia="黑体"/>
                <w:bCs/>
                <w:color w:val="FF0000"/>
                <w:sz w:val="24"/>
                <w:lang w:eastAsia="zh-CN"/>
              </w:rPr>
              <w:t>证书获得时间</w:t>
            </w:r>
            <w:bookmarkStart w:id="0" w:name="_GoBack"/>
            <w:bookmarkEnd w:id="0"/>
          </w:p>
        </w:tc>
        <w:tc>
          <w:tcPr>
            <w:tcW w:w="1677" w:type="dxa"/>
            <w:vAlign w:val="center"/>
          </w:tcPr>
          <w:p>
            <w:pPr>
              <w:adjustRightInd w:val="0"/>
              <w:snapToGrid w:val="0"/>
              <w:spacing w:line="300" w:lineRule="exact"/>
              <w:jc w:val="center"/>
              <w:rPr>
                <w:rFonts w:ascii="黑体" w:hAnsi="黑体" w:eastAsia="黑体"/>
                <w:bCs/>
                <w:color w:val="FF0000"/>
                <w:sz w:val="24"/>
              </w:rPr>
            </w:pPr>
            <w:r>
              <w:rPr>
                <w:rFonts w:hint="eastAsia" w:ascii="黑体" w:hAnsi="黑体" w:eastAsia="黑体"/>
                <w:bCs/>
                <w:color w:val="FF0000"/>
                <w:sz w:val="24"/>
                <w:lang w:eastAsia="zh-CN"/>
              </w:rPr>
              <w:t>企业</w:t>
            </w:r>
            <w:r>
              <w:rPr>
                <w:rFonts w:ascii="黑体" w:hAnsi="黑体" w:eastAsia="黑体"/>
                <w:bCs/>
                <w:color w:val="FF0000"/>
                <w:sz w:val="24"/>
              </w:rPr>
              <w:t>联系人</w:t>
            </w:r>
          </w:p>
        </w:tc>
        <w:tc>
          <w:tcPr>
            <w:tcW w:w="1840" w:type="dxa"/>
            <w:vAlign w:val="center"/>
          </w:tcPr>
          <w:p>
            <w:pPr>
              <w:adjustRightInd w:val="0"/>
              <w:snapToGrid w:val="0"/>
              <w:spacing w:line="300" w:lineRule="exact"/>
              <w:jc w:val="center"/>
              <w:rPr>
                <w:rFonts w:ascii="黑体" w:hAnsi="黑体" w:eastAsia="黑体"/>
                <w:bCs/>
                <w:color w:val="FF0000"/>
                <w:sz w:val="24"/>
              </w:rPr>
            </w:pPr>
            <w:r>
              <w:rPr>
                <w:rFonts w:hint="eastAsia" w:ascii="黑体" w:hAnsi="黑体" w:eastAsia="黑体"/>
                <w:bCs/>
                <w:color w:val="FF0000"/>
                <w:sz w:val="24"/>
                <w:lang w:eastAsia="zh-CN"/>
              </w:rPr>
              <w:t>企业</w:t>
            </w:r>
            <w:r>
              <w:rPr>
                <w:rFonts w:ascii="黑体" w:hAnsi="黑体" w:eastAsia="黑体"/>
                <w:bCs/>
                <w:color w:val="FF0000"/>
                <w:sz w:val="24"/>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23" w:type="dxa"/>
            <w:vAlign w:val="center"/>
          </w:tcPr>
          <w:p>
            <w:pPr>
              <w:adjustRightInd w:val="0"/>
              <w:snapToGrid w:val="0"/>
              <w:spacing w:line="300" w:lineRule="exact"/>
              <w:jc w:val="center"/>
              <w:rPr>
                <w:bCs/>
                <w:color w:val="FF0000"/>
                <w:sz w:val="21"/>
                <w:szCs w:val="21"/>
              </w:rPr>
            </w:pPr>
            <w:r>
              <w:rPr>
                <w:bCs/>
                <w:color w:val="FF0000"/>
                <w:sz w:val="21"/>
                <w:szCs w:val="21"/>
              </w:rPr>
              <w:t>1</w:t>
            </w:r>
          </w:p>
        </w:tc>
        <w:tc>
          <w:tcPr>
            <w:tcW w:w="1625" w:type="dxa"/>
            <w:vAlign w:val="center"/>
          </w:tcPr>
          <w:p>
            <w:pPr>
              <w:adjustRightInd w:val="0"/>
              <w:snapToGrid w:val="0"/>
              <w:spacing w:line="300" w:lineRule="exact"/>
              <w:jc w:val="center"/>
              <w:rPr>
                <w:bCs/>
                <w:color w:val="FF0000"/>
                <w:sz w:val="21"/>
                <w:szCs w:val="21"/>
              </w:rPr>
            </w:pPr>
          </w:p>
        </w:tc>
        <w:tc>
          <w:tcPr>
            <w:tcW w:w="3784" w:type="dxa"/>
            <w:vAlign w:val="center"/>
          </w:tcPr>
          <w:p>
            <w:pPr>
              <w:adjustRightInd w:val="0"/>
              <w:snapToGrid w:val="0"/>
              <w:spacing w:line="300" w:lineRule="exact"/>
              <w:jc w:val="center"/>
              <w:rPr>
                <w:bCs/>
                <w:color w:val="FF0000"/>
                <w:sz w:val="21"/>
                <w:szCs w:val="21"/>
              </w:rPr>
            </w:pPr>
          </w:p>
        </w:tc>
        <w:tc>
          <w:tcPr>
            <w:tcW w:w="2332" w:type="dxa"/>
            <w:vAlign w:val="center"/>
          </w:tcPr>
          <w:p>
            <w:pPr>
              <w:adjustRightInd w:val="0"/>
              <w:snapToGrid w:val="0"/>
              <w:spacing w:line="300" w:lineRule="exact"/>
              <w:jc w:val="center"/>
              <w:rPr>
                <w:bCs/>
                <w:color w:val="FF0000"/>
                <w:sz w:val="21"/>
                <w:szCs w:val="21"/>
              </w:rPr>
            </w:pPr>
          </w:p>
        </w:tc>
        <w:tc>
          <w:tcPr>
            <w:tcW w:w="1419" w:type="dxa"/>
            <w:vAlign w:val="center"/>
          </w:tcPr>
          <w:p>
            <w:pPr>
              <w:adjustRightInd w:val="0"/>
              <w:snapToGrid w:val="0"/>
              <w:spacing w:line="300" w:lineRule="exact"/>
              <w:jc w:val="center"/>
              <w:rPr>
                <w:bCs/>
                <w:color w:val="FF0000"/>
                <w:sz w:val="21"/>
                <w:szCs w:val="21"/>
              </w:rPr>
            </w:pPr>
          </w:p>
        </w:tc>
        <w:tc>
          <w:tcPr>
            <w:tcW w:w="1677" w:type="dxa"/>
            <w:vAlign w:val="center"/>
          </w:tcPr>
          <w:p>
            <w:pPr>
              <w:adjustRightInd w:val="0"/>
              <w:snapToGrid w:val="0"/>
              <w:spacing w:line="300" w:lineRule="exact"/>
              <w:jc w:val="center"/>
              <w:rPr>
                <w:bCs/>
                <w:color w:val="FF0000"/>
                <w:sz w:val="21"/>
                <w:szCs w:val="21"/>
              </w:rPr>
            </w:pPr>
          </w:p>
        </w:tc>
        <w:tc>
          <w:tcPr>
            <w:tcW w:w="1840" w:type="dxa"/>
            <w:vAlign w:val="center"/>
          </w:tcPr>
          <w:p>
            <w:pPr>
              <w:adjustRightInd w:val="0"/>
              <w:snapToGrid w:val="0"/>
              <w:spacing w:line="300" w:lineRule="exact"/>
              <w:jc w:val="center"/>
              <w:rPr>
                <w:bCs/>
                <w:color w:val="FF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23" w:type="dxa"/>
            <w:vAlign w:val="center"/>
          </w:tcPr>
          <w:p>
            <w:pPr>
              <w:adjustRightInd w:val="0"/>
              <w:snapToGrid w:val="0"/>
              <w:spacing w:line="300" w:lineRule="exact"/>
              <w:jc w:val="center"/>
              <w:rPr>
                <w:bCs/>
                <w:color w:val="FF0000"/>
                <w:sz w:val="21"/>
                <w:szCs w:val="21"/>
              </w:rPr>
            </w:pPr>
            <w:r>
              <w:rPr>
                <w:bCs/>
                <w:color w:val="FF0000"/>
                <w:sz w:val="21"/>
                <w:szCs w:val="21"/>
              </w:rPr>
              <w:t>2</w:t>
            </w:r>
          </w:p>
        </w:tc>
        <w:tc>
          <w:tcPr>
            <w:tcW w:w="1625" w:type="dxa"/>
            <w:vAlign w:val="center"/>
          </w:tcPr>
          <w:p>
            <w:pPr>
              <w:adjustRightInd w:val="0"/>
              <w:snapToGrid w:val="0"/>
              <w:spacing w:line="300" w:lineRule="exact"/>
              <w:jc w:val="center"/>
              <w:rPr>
                <w:bCs/>
                <w:color w:val="FF0000"/>
                <w:sz w:val="21"/>
                <w:szCs w:val="21"/>
              </w:rPr>
            </w:pPr>
          </w:p>
        </w:tc>
        <w:tc>
          <w:tcPr>
            <w:tcW w:w="3784" w:type="dxa"/>
            <w:vAlign w:val="center"/>
          </w:tcPr>
          <w:p>
            <w:pPr>
              <w:adjustRightInd w:val="0"/>
              <w:snapToGrid w:val="0"/>
              <w:spacing w:line="300" w:lineRule="exact"/>
              <w:jc w:val="center"/>
              <w:rPr>
                <w:bCs/>
                <w:color w:val="FF0000"/>
                <w:sz w:val="21"/>
                <w:szCs w:val="21"/>
              </w:rPr>
            </w:pPr>
          </w:p>
        </w:tc>
        <w:tc>
          <w:tcPr>
            <w:tcW w:w="2332" w:type="dxa"/>
            <w:vAlign w:val="center"/>
          </w:tcPr>
          <w:p>
            <w:pPr>
              <w:adjustRightInd w:val="0"/>
              <w:snapToGrid w:val="0"/>
              <w:spacing w:line="300" w:lineRule="exact"/>
              <w:jc w:val="center"/>
              <w:rPr>
                <w:bCs/>
                <w:color w:val="FF0000"/>
                <w:sz w:val="21"/>
                <w:szCs w:val="21"/>
              </w:rPr>
            </w:pPr>
          </w:p>
        </w:tc>
        <w:tc>
          <w:tcPr>
            <w:tcW w:w="1419" w:type="dxa"/>
            <w:vAlign w:val="center"/>
          </w:tcPr>
          <w:p>
            <w:pPr>
              <w:adjustRightInd w:val="0"/>
              <w:snapToGrid w:val="0"/>
              <w:spacing w:line="300" w:lineRule="exact"/>
              <w:jc w:val="center"/>
              <w:rPr>
                <w:bCs/>
                <w:color w:val="FF0000"/>
                <w:sz w:val="21"/>
                <w:szCs w:val="21"/>
              </w:rPr>
            </w:pPr>
          </w:p>
        </w:tc>
        <w:tc>
          <w:tcPr>
            <w:tcW w:w="1677" w:type="dxa"/>
            <w:vAlign w:val="center"/>
          </w:tcPr>
          <w:p>
            <w:pPr>
              <w:adjustRightInd w:val="0"/>
              <w:snapToGrid w:val="0"/>
              <w:spacing w:line="300" w:lineRule="exact"/>
              <w:jc w:val="center"/>
              <w:rPr>
                <w:bCs/>
                <w:color w:val="FF0000"/>
                <w:sz w:val="21"/>
                <w:szCs w:val="21"/>
              </w:rPr>
            </w:pPr>
          </w:p>
        </w:tc>
        <w:tc>
          <w:tcPr>
            <w:tcW w:w="1840" w:type="dxa"/>
            <w:vAlign w:val="center"/>
          </w:tcPr>
          <w:p>
            <w:pPr>
              <w:adjustRightInd w:val="0"/>
              <w:snapToGrid w:val="0"/>
              <w:spacing w:line="300" w:lineRule="exact"/>
              <w:jc w:val="center"/>
              <w:rPr>
                <w:bCs/>
                <w:color w:val="FF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23" w:type="dxa"/>
            <w:vAlign w:val="center"/>
          </w:tcPr>
          <w:p>
            <w:pPr>
              <w:adjustRightInd w:val="0"/>
              <w:snapToGrid w:val="0"/>
              <w:spacing w:line="300" w:lineRule="exact"/>
              <w:jc w:val="center"/>
              <w:rPr>
                <w:bCs/>
                <w:color w:val="FF0000"/>
                <w:sz w:val="21"/>
                <w:szCs w:val="21"/>
              </w:rPr>
            </w:pPr>
            <w:r>
              <w:rPr>
                <w:bCs/>
                <w:color w:val="FF0000"/>
                <w:sz w:val="21"/>
                <w:szCs w:val="21"/>
              </w:rPr>
              <w:t>3</w:t>
            </w:r>
          </w:p>
        </w:tc>
        <w:tc>
          <w:tcPr>
            <w:tcW w:w="1625" w:type="dxa"/>
            <w:vAlign w:val="center"/>
          </w:tcPr>
          <w:p>
            <w:pPr>
              <w:adjustRightInd w:val="0"/>
              <w:snapToGrid w:val="0"/>
              <w:spacing w:line="300" w:lineRule="exact"/>
              <w:jc w:val="center"/>
              <w:rPr>
                <w:bCs/>
                <w:color w:val="FF0000"/>
                <w:sz w:val="21"/>
                <w:szCs w:val="21"/>
              </w:rPr>
            </w:pPr>
          </w:p>
        </w:tc>
        <w:tc>
          <w:tcPr>
            <w:tcW w:w="3784" w:type="dxa"/>
            <w:vAlign w:val="center"/>
          </w:tcPr>
          <w:p>
            <w:pPr>
              <w:adjustRightInd w:val="0"/>
              <w:snapToGrid w:val="0"/>
              <w:spacing w:line="300" w:lineRule="exact"/>
              <w:jc w:val="center"/>
              <w:rPr>
                <w:bCs/>
                <w:color w:val="FF0000"/>
                <w:sz w:val="21"/>
                <w:szCs w:val="21"/>
              </w:rPr>
            </w:pPr>
          </w:p>
        </w:tc>
        <w:tc>
          <w:tcPr>
            <w:tcW w:w="2332" w:type="dxa"/>
            <w:vAlign w:val="center"/>
          </w:tcPr>
          <w:p>
            <w:pPr>
              <w:adjustRightInd w:val="0"/>
              <w:snapToGrid w:val="0"/>
              <w:spacing w:line="300" w:lineRule="exact"/>
              <w:jc w:val="center"/>
              <w:rPr>
                <w:bCs/>
                <w:color w:val="FF0000"/>
                <w:sz w:val="21"/>
                <w:szCs w:val="21"/>
              </w:rPr>
            </w:pPr>
          </w:p>
        </w:tc>
        <w:tc>
          <w:tcPr>
            <w:tcW w:w="1419" w:type="dxa"/>
            <w:vAlign w:val="center"/>
          </w:tcPr>
          <w:p>
            <w:pPr>
              <w:adjustRightInd w:val="0"/>
              <w:snapToGrid w:val="0"/>
              <w:spacing w:line="300" w:lineRule="exact"/>
              <w:jc w:val="center"/>
              <w:rPr>
                <w:bCs/>
                <w:color w:val="FF0000"/>
                <w:sz w:val="21"/>
                <w:szCs w:val="21"/>
              </w:rPr>
            </w:pPr>
          </w:p>
        </w:tc>
        <w:tc>
          <w:tcPr>
            <w:tcW w:w="1677" w:type="dxa"/>
            <w:vAlign w:val="center"/>
          </w:tcPr>
          <w:p>
            <w:pPr>
              <w:adjustRightInd w:val="0"/>
              <w:snapToGrid w:val="0"/>
              <w:spacing w:line="300" w:lineRule="exact"/>
              <w:jc w:val="center"/>
              <w:rPr>
                <w:bCs/>
                <w:color w:val="FF0000"/>
                <w:sz w:val="21"/>
                <w:szCs w:val="21"/>
              </w:rPr>
            </w:pPr>
          </w:p>
        </w:tc>
        <w:tc>
          <w:tcPr>
            <w:tcW w:w="1840" w:type="dxa"/>
            <w:vAlign w:val="center"/>
          </w:tcPr>
          <w:p>
            <w:pPr>
              <w:adjustRightInd w:val="0"/>
              <w:snapToGrid w:val="0"/>
              <w:spacing w:line="300" w:lineRule="exact"/>
              <w:jc w:val="center"/>
              <w:rPr>
                <w:bCs/>
                <w:color w:val="FF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23" w:type="dxa"/>
            <w:vAlign w:val="center"/>
          </w:tcPr>
          <w:p>
            <w:pPr>
              <w:adjustRightInd w:val="0"/>
              <w:snapToGrid w:val="0"/>
              <w:spacing w:line="300" w:lineRule="exact"/>
              <w:jc w:val="center"/>
              <w:rPr>
                <w:bCs/>
                <w:color w:val="FF0000"/>
                <w:sz w:val="21"/>
                <w:szCs w:val="21"/>
              </w:rPr>
            </w:pPr>
            <w:r>
              <w:rPr>
                <w:bCs/>
                <w:color w:val="FF0000"/>
                <w:sz w:val="21"/>
                <w:szCs w:val="21"/>
              </w:rPr>
              <w:t>···</w:t>
            </w:r>
          </w:p>
        </w:tc>
        <w:tc>
          <w:tcPr>
            <w:tcW w:w="1625" w:type="dxa"/>
            <w:vAlign w:val="center"/>
          </w:tcPr>
          <w:p>
            <w:pPr>
              <w:adjustRightInd w:val="0"/>
              <w:snapToGrid w:val="0"/>
              <w:spacing w:line="300" w:lineRule="exact"/>
              <w:jc w:val="center"/>
              <w:rPr>
                <w:bCs/>
                <w:color w:val="FF0000"/>
                <w:sz w:val="21"/>
                <w:szCs w:val="21"/>
              </w:rPr>
            </w:pPr>
          </w:p>
        </w:tc>
        <w:tc>
          <w:tcPr>
            <w:tcW w:w="3784" w:type="dxa"/>
            <w:vAlign w:val="center"/>
          </w:tcPr>
          <w:p>
            <w:pPr>
              <w:adjustRightInd w:val="0"/>
              <w:snapToGrid w:val="0"/>
              <w:spacing w:line="300" w:lineRule="exact"/>
              <w:jc w:val="center"/>
              <w:rPr>
                <w:bCs/>
                <w:color w:val="FF0000"/>
                <w:sz w:val="21"/>
                <w:szCs w:val="21"/>
              </w:rPr>
            </w:pPr>
          </w:p>
        </w:tc>
        <w:tc>
          <w:tcPr>
            <w:tcW w:w="2332" w:type="dxa"/>
            <w:vAlign w:val="center"/>
          </w:tcPr>
          <w:p>
            <w:pPr>
              <w:adjustRightInd w:val="0"/>
              <w:snapToGrid w:val="0"/>
              <w:spacing w:line="300" w:lineRule="exact"/>
              <w:jc w:val="center"/>
              <w:rPr>
                <w:bCs/>
                <w:color w:val="FF0000"/>
                <w:sz w:val="21"/>
                <w:szCs w:val="21"/>
              </w:rPr>
            </w:pPr>
          </w:p>
        </w:tc>
        <w:tc>
          <w:tcPr>
            <w:tcW w:w="1419" w:type="dxa"/>
            <w:vAlign w:val="center"/>
          </w:tcPr>
          <w:p>
            <w:pPr>
              <w:adjustRightInd w:val="0"/>
              <w:snapToGrid w:val="0"/>
              <w:spacing w:line="300" w:lineRule="exact"/>
              <w:jc w:val="center"/>
              <w:rPr>
                <w:bCs/>
                <w:color w:val="FF0000"/>
                <w:sz w:val="21"/>
                <w:szCs w:val="21"/>
              </w:rPr>
            </w:pPr>
          </w:p>
        </w:tc>
        <w:tc>
          <w:tcPr>
            <w:tcW w:w="1677" w:type="dxa"/>
            <w:vAlign w:val="center"/>
          </w:tcPr>
          <w:p>
            <w:pPr>
              <w:adjustRightInd w:val="0"/>
              <w:snapToGrid w:val="0"/>
              <w:spacing w:line="300" w:lineRule="exact"/>
              <w:jc w:val="center"/>
              <w:rPr>
                <w:bCs/>
                <w:color w:val="FF0000"/>
                <w:sz w:val="21"/>
                <w:szCs w:val="21"/>
              </w:rPr>
            </w:pPr>
          </w:p>
        </w:tc>
        <w:tc>
          <w:tcPr>
            <w:tcW w:w="1840" w:type="dxa"/>
            <w:vAlign w:val="center"/>
          </w:tcPr>
          <w:p>
            <w:pPr>
              <w:adjustRightInd w:val="0"/>
              <w:snapToGrid w:val="0"/>
              <w:spacing w:line="300" w:lineRule="exact"/>
              <w:jc w:val="center"/>
              <w:rPr>
                <w:bCs/>
                <w:color w:val="FF0000"/>
                <w:sz w:val="21"/>
                <w:szCs w:val="21"/>
              </w:rPr>
            </w:pPr>
          </w:p>
        </w:tc>
      </w:tr>
    </w:tbl>
    <w:p>
      <w:pPr>
        <w:pStyle w:val="17"/>
        <w:ind w:left="1020" w:hanging="420"/>
        <w:rPr>
          <w:rFonts w:hint="default" w:ascii="Times New Roman" w:hAnsi="Times New Roman" w:cs="Times New Roman"/>
          <w:color w:val="FF0000"/>
        </w:rPr>
      </w:pPr>
    </w:p>
    <w:p>
      <w:pPr>
        <w:rPr>
          <w:color w:val="FF0000"/>
        </w:rPr>
      </w:pPr>
    </w:p>
    <w:sectPr>
      <w:pgSz w:w="16838" w:h="11906" w:orient="landscape"/>
      <w:pgMar w:top="1587" w:right="2098" w:bottom="1474" w:left="1985" w:header="851" w:footer="992" w:gutter="0"/>
      <w:paperSrc/>
      <w:cols w:space="0" w:num="1"/>
      <w:rtlGutter w:val="0"/>
      <w:docGrid w:type="linesAndChars" w:linePitch="294" w:charSpace="227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永中仿宋">
    <w:altName w:val="方正仿宋_GBK"/>
    <w:panose1 w:val="00000000000000000000"/>
    <w:charset w:val="00"/>
    <w:family w:val="auto"/>
    <w:pitch w:val="default"/>
    <w:sig w:usb0="00000000" w:usb1="00000000" w:usb2="0000001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永中仿宋">
    <w:altName w:val="方正仿宋_GBK"/>
    <w:panose1 w:val="00000000000000000000"/>
    <w:charset w:val="86"/>
    <w:family w:val="auto"/>
    <w:pitch w:val="default"/>
    <w:sig w:usb0="00000000" w:usb1="00000000" w:usb2="00000010" w:usb3="00000000" w:csb0="00040000" w:csb1="00000000"/>
  </w:font>
  <w:font w:name="文泉驿正黑">
    <w:panose1 w:val="02000603000000000000"/>
    <w:charset w:val="86"/>
    <w:family w:val="auto"/>
    <w:pitch w:val="default"/>
    <w:sig w:usb0="900002BF" w:usb1="2BDF7DFB" w:usb2="00000036" w:usb3="00000000" w:csb0="603E000D" w:csb1="D2D7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7420" w:firstLineChars="2650"/>
    </w:pPr>
    <w:r>
      <w:rPr>
        <w:rFonts w:hint="eastAsia" w:ascii="宋体" w:hAnsi="宋体"/>
        <w:sz w:val="28"/>
        <w:szCs w:val="28"/>
      </w:rPr>
      <w:t>—</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49</w:t>
    </w:r>
    <w:r>
      <w:rPr>
        <w:rFonts w:ascii="宋体" w:hAnsi="宋体"/>
        <w:sz w:val="28"/>
        <w:szCs w:val="28"/>
      </w:rPr>
      <w:fldChar w:fldCharType="end"/>
    </w:r>
    <w:r>
      <w:rPr>
        <w:rFonts w:hint="eastAsia" w:ascii="宋体" w:hAnsi="宋体"/>
        <w:sz w:val="28"/>
        <w:szCs w:val="28"/>
      </w:rPr>
      <w:t>—</w:t>
    </w:r>
    <w:r>
      <w:pict>
        <v:shape id="_x0000_s4099" o:spid="_x0000_s4099" o:spt="202" type="#_x0000_t202" style="position:absolute;left:0pt;margin-top:0pt;height:144pt;width:144pt;mso-position-horizontal:outside;mso-position-horizontal-relative:margin;mso-wrap-style:none;z-index:25167155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">
          <v:path/>
          <v:fill on="f" focussize="0,0"/>
          <v:stroke on="f" joinstyle="miter"/>
          <v:imagedata o:title=""/>
          <o:lock v:ext="edit"/>
          <v:textbox inset="0mm,0mm,0mm,0mm" style="mso-fit-shape-to-text:t;">
            <w:txbxContent>
              <w:p>
                <w:pPr>
                  <w:pStyle w:val="8"/>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rFonts w:hint="eastAsia" w:ascii="宋体" w:hAnsi="宋体"/>
        <w:sz w:val="28"/>
        <w:szCs w:val="28"/>
      </w:rPr>
      <w:t>—</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50</w:t>
    </w:r>
    <w:r>
      <w:rPr>
        <w:rFonts w:ascii="宋体" w:hAnsi="宋体"/>
        <w:sz w:val="28"/>
        <w:szCs w:val="28"/>
      </w:rPr>
      <w:fldChar w:fldCharType="end"/>
    </w:r>
    <w:r>
      <w:rPr>
        <w:rFonts w:hint="eastAsia" w:ascii="宋体" w:hAnsi="宋体"/>
        <w:sz w:val="28"/>
        <w:szCs w:val="28"/>
      </w:rPr>
      <w:t>—</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true"/>
  <w:embedSystemFonts/>
  <w:bordersDoNotSurroundHeader w:val="true"/>
  <w:bordersDoNotSurroundFooter w:val="true"/>
  <w:documentProtection w:enforcement="0"/>
  <w:defaultTabStop w:val="420"/>
  <w:drawingGridVerticalSpacing w:val="147"/>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F7FFC92"/>
    <w:rsid w:val="00481753"/>
    <w:rsid w:val="0078217F"/>
    <w:rsid w:val="007F08B4"/>
    <w:rsid w:val="008955B3"/>
    <w:rsid w:val="00A93E2C"/>
    <w:rsid w:val="00B916F0"/>
    <w:rsid w:val="00C21BC0"/>
    <w:rsid w:val="00DB3FCA"/>
    <w:rsid w:val="3FBB72DC"/>
    <w:rsid w:val="47FD14BA"/>
    <w:rsid w:val="47FDA42D"/>
    <w:rsid w:val="4DF1266E"/>
    <w:rsid w:val="4FE718E9"/>
    <w:rsid w:val="55A59347"/>
    <w:rsid w:val="56FF3F71"/>
    <w:rsid w:val="57EA720D"/>
    <w:rsid w:val="5BDF0206"/>
    <w:rsid w:val="5FFB8516"/>
    <w:rsid w:val="67F92FBE"/>
    <w:rsid w:val="6F341D7A"/>
    <w:rsid w:val="6FFBD481"/>
    <w:rsid w:val="76DC27A8"/>
    <w:rsid w:val="76EEACF5"/>
    <w:rsid w:val="7B7D8404"/>
    <w:rsid w:val="7BFC072A"/>
    <w:rsid w:val="7E6DD8C9"/>
    <w:rsid w:val="7EB5A426"/>
    <w:rsid w:val="7EFA49A5"/>
    <w:rsid w:val="7F5F8874"/>
    <w:rsid w:val="7F613BBD"/>
    <w:rsid w:val="7F663130"/>
    <w:rsid w:val="7F7E3779"/>
    <w:rsid w:val="7F7FFC92"/>
    <w:rsid w:val="9EE9C845"/>
    <w:rsid w:val="AED7362D"/>
    <w:rsid w:val="B6DDCAC4"/>
    <w:rsid w:val="B7F3649B"/>
    <w:rsid w:val="B7FEED78"/>
    <w:rsid w:val="BEBF49CE"/>
    <w:rsid w:val="BECF47C3"/>
    <w:rsid w:val="BFFFE543"/>
    <w:rsid w:val="D49D64E9"/>
    <w:rsid w:val="DBDF860F"/>
    <w:rsid w:val="E3FFCDE1"/>
    <w:rsid w:val="E5C6D597"/>
    <w:rsid w:val="EAFB2E2E"/>
    <w:rsid w:val="EFD1DDBB"/>
    <w:rsid w:val="F45E348F"/>
    <w:rsid w:val="F5FF193A"/>
    <w:rsid w:val="F67FBBEC"/>
    <w:rsid w:val="F756FAEE"/>
    <w:rsid w:val="FA7F5D26"/>
    <w:rsid w:val="FBFF03EA"/>
    <w:rsid w:val="FBFF06D9"/>
    <w:rsid w:val="FD3FA841"/>
    <w:rsid w:val="FDF6AFCE"/>
    <w:rsid w:val="FF1F6C49"/>
    <w:rsid w:val="FFD5D4B9"/>
    <w:rsid w:val="FFFD5A1F"/>
    <w:rsid w:val="FFFF7F12"/>
    <w:rsid w:val="FFFF9C32"/>
    <w:rsid w:val="FFFFED2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iPriority="99"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customStyle="1" w:styleId="2">
    <w:name w:val="List Paragraph1"/>
    <w:basedOn w:val="1"/>
    <w:qFormat/>
    <w:uiPriority w:val="99"/>
    <w:pPr>
      <w:ind w:firstLine="420" w:firstLineChars="200"/>
    </w:pPr>
  </w:style>
  <w:style w:type="paragraph" w:styleId="4">
    <w:name w:val="index 5"/>
    <w:next w:val="1"/>
    <w:unhideWhenUsed/>
    <w:qFormat/>
    <w:uiPriority w:val="99"/>
    <w:pPr>
      <w:widowControl w:val="0"/>
      <w:ind w:left="800" w:leftChars="800"/>
      <w:jc w:val="both"/>
    </w:pPr>
    <w:rPr>
      <w:rFonts w:ascii="Calibri" w:hAnsi="Calibri" w:eastAsia="宋体" w:cs="Times New Roman"/>
      <w:kern w:val="2"/>
      <w:sz w:val="21"/>
      <w:szCs w:val="24"/>
      <w:lang w:val="en-US" w:eastAsia="zh-CN" w:bidi="ar-SA"/>
    </w:rPr>
  </w:style>
  <w:style w:type="paragraph" w:styleId="5">
    <w:name w:val="Body Text"/>
    <w:basedOn w:val="1"/>
    <w:next w:val="6"/>
    <w:qFormat/>
    <w:uiPriority w:val="0"/>
    <w:pPr>
      <w:spacing w:after="120"/>
    </w:pPr>
    <w:rPr>
      <w:rFonts w:eastAsia="仿宋_GB2312"/>
      <w:kern w:val="0"/>
      <w:sz w:val="30"/>
      <w:szCs w:val="20"/>
    </w:rPr>
  </w:style>
  <w:style w:type="paragraph" w:styleId="6">
    <w:name w:val="Body Text First Indent"/>
    <w:basedOn w:val="5"/>
    <w:next w:val="1"/>
    <w:unhideWhenUsed/>
    <w:qFormat/>
    <w:uiPriority w:val="99"/>
    <w:pPr>
      <w:ind w:firstLine="420" w:firstLineChars="100"/>
    </w:pPr>
  </w:style>
  <w:style w:type="paragraph" w:styleId="7">
    <w:name w:val="Plain Text"/>
    <w:basedOn w:val="1"/>
    <w:qFormat/>
    <w:uiPriority w:val="0"/>
    <w:rPr>
      <w:rFonts w:ascii="宋体" w:hAnsi="Courier New"/>
      <w:kern w:val="0"/>
      <w:sz w:val="20"/>
      <w:szCs w:val="21"/>
    </w:rPr>
  </w:style>
  <w:style w:type="paragraph" w:styleId="8">
    <w:name w:val="footer"/>
    <w:basedOn w:val="1"/>
    <w:next w:val="1"/>
    <w:unhideWhenUsed/>
    <w:qFormat/>
    <w:uiPriority w:val="99"/>
    <w:pPr>
      <w:tabs>
        <w:tab w:val="center" w:pos="4153"/>
        <w:tab w:val="right" w:pos="8306"/>
      </w:tabs>
      <w:snapToGrid w:val="0"/>
      <w:jc w:val="left"/>
    </w:pPr>
    <w:rPr>
      <w:kern w:val="0"/>
      <w:sz w:val="18"/>
      <w:szCs w:val="18"/>
    </w:rPr>
  </w:style>
  <w:style w:type="paragraph" w:styleId="9">
    <w:name w:val="header"/>
    <w:basedOn w:val="1"/>
    <w:unhideWhenUsed/>
    <w:qFormat/>
    <w:uiPriority w:val="0"/>
    <w:pPr>
      <w:pBdr>
        <w:bottom w:val="single" w:color="auto" w:sz="6" w:space="1"/>
      </w:pBdr>
      <w:tabs>
        <w:tab w:val="center" w:pos="4153"/>
        <w:tab w:val="right" w:pos="8306"/>
      </w:tabs>
      <w:snapToGrid w:val="0"/>
      <w:jc w:val="center"/>
    </w:pPr>
    <w:rPr>
      <w:kern w:val="0"/>
      <w:sz w:val="18"/>
      <w:szCs w:val="18"/>
    </w:rPr>
  </w:style>
  <w:style w:type="table" w:styleId="11">
    <w:name w:val="Table Grid"/>
    <w:basedOn w:val="10"/>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Strong"/>
    <w:qFormat/>
    <w:uiPriority w:val="0"/>
    <w:rPr>
      <w:b/>
    </w:rPr>
  </w:style>
  <w:style w:type="paragraph" w:customStyle="1" w:styleId="14">
    <w:name w:val="Normal New"/>
    <w:qFormat/>
    <w:uiPriority w:val="0"/>
    <w:pPr>
      <w:widowControl w:val="0"/>
      <w:jc w:val="both"/>
    </w:pPr>
    <w:rPr>
      <w:rFonts w:hint="eastAsia" w:ascii="Calibri" w:hAnsi="Calibri" w:eastAsia="宋体" w:cs="Times New Roman"/>
      <w:kern w:val="2"/>
      <w:sz w:val="21"/>
      <w:szCs w:val="22"/>
      <w:lang w:val="en-US" w:eastAsia="zh-CN" w:bidi="ar-SA"/>
    </w:rPr>
  </w:style>
  <w:style w:type="paragraph" w:customStyle="1" w:styleId="15">
    <w:name w:val="样式1"/>
    <w:basedOn w:val="1"/>
    <w:next w:val="1"/>
    <w:qFormat/>
    <w:uiPriority w:val="0"/>
    <w:pPr>
      <w:widowControl/>
      <w:spacing w:line="360" w:lineRule="auto"/>
    </w:pPr>
    <w:rPr>
      <w:rFonts w:eastAsia="永中仿宋"/>
      <w:color w:val="000000"/>
      <w:kern w:val="0"/>
      <w:sz w:val="32"/>
      <w:szCs w:val="20"/>
    </w:rPr>
  </w:style>
  <w:style w:type="table" w:customStyle="1" w:styleId="16">
    <w:name w:val="Table Normal"/>
    <w:unhideWhenUsed/>
    <w:qFormat/>
    <w:uiPriority w:val="0"/>
    <w:tblPr>
      <w:tblCellMar>
        <w:top w:w="0" w:type="dxa"/>
        <w:left w:w="0" w:type="dxa"/>
        <w:bottom w:w="0" w:type="dxa"/>
        <w:right w:w="0" w:type="dxa"/>
      </w:tblCellMar>
    </w:tblPr>
  </w:style>
  <w:style w:type="paragraph" w:customStyle="1" w:styleId="17">
    <w:name w:val="图表目录1"/>
    <w:basedOn w:val="14"/>
    <w:next w:val="1"/>
    <w:qFormat/>
    <w:uiPriority w:val="0"/>
    <w:pPr>
      <w:ind w:left="200" w:leftChars="200" w:hanging="200" w:hangingChars="200"/>
    </w:pPr>
    <w:rPr>
      <w:rFonts w:cs="Arial"/>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67</Pages>
  <Words>3441</Words>
  <Characters>19615</Characters>
  <Lines>163</Lines>
  <Paragraphs>46</Paragraphs>
  <TotalTime>2</TotalTime>
  <ScaleCrop>false</ScaleCrop>
  <LinksUpToDate>false</LinksUpToDate>
  <CharactersWithSpaces>23010</CharactersWithSpaces>
  <Application>WPS Office_11.8.2.10125_F1E327BC-269C-435d-A152-05C5408002CA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2023-08-03T03:49:00Z</dcterms:created>
  <dc:creator>侯志刚</dc:creator>
  <cp:lastModifiedBy>郑罡宸</cp:lastModifiedBy>
  <cp:lastPrinted>2023-08-03T01:32:00Z</cp:lastPrinted>
  <dcterms:modified xsi:type="dcterms:W3CDTF">2025-06-26T21:12:49Z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y fmtid="{D5CDD505-2E9C-101B-9397-08002B2CF9AE}" pid="3" name="ICV">
    <vt:lpwstr>58B1843DFE0C6A0E482FC7642BBAF9B1</vt:lpwstr>
  </property>
</Properties>
</file>