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16B11">
      <w:pPr>
        <w:pStyle w:val="14"/>
        <w:spacing w:line="360" w:lineRule="auto"/>
      </w:pPr>
      <w:r>
        <w:rPr>
          <w:rFonts w:hint="eastAsia"/>
        </w:rPr>
        <w:tab/>
      </w:r>
    </w:p>
    <w:sdt>
      <w:sdtPr>
        <w:rPr>
          <w:rFonts w:asciiTheme="minorEastAsia" w:hAnsiTheme="minorEastAsia"/>
          <w:kern w:val="2"/>
          <w:sz w:val="21"/>
          <w:szCs w:val="24"/>
        </w:rPr>
        <w:id w:val="439799578"/>
      </w:sdtPr>
      <w:sdtEndPr>
        <w:rPr>
          <w:rFonts w:asciiTheme="minorEastAsia" w:hAnsiTheme="minorEastAsia"/>
          <w:kern w:val="2"/>
          <w:sz w:val="21"/>
          <w:szCs w:val="24"/>
          <w:lang w:val="zh-CN"/>
        </w:rPr>
      </w:sdtEndPr>
      <w:sdtContent>
        <w:p w14:paraId="3D65F8F1">
          <w:pPr>
            <w:pStyle w:val="14"/>
            <w:spacing w:line="360" w:lineRule="auto"/>
            <w:rPr>
              <w:rFonts w:asciiTheme="minorEastAsia" w:hAnsiTheme="minorEastAsia"/>
            </w:rPr>
          </w:pPr>
          <w:bookmarkStart w:id="0" w:name="_Toc515443724"/>
          <w:bookmarkStart w:id="1" w:name="_Toc41574567"/>
        </w:p>
        <w:p w14:paraId="143B3878">
          <w:pPr>
            <w:widowControl/>
            <w:spacing w:line="360" w:lineRule="auto"/>
            <w:jc w:val="left"/>
            <w:rPr>
              <w:rFonts w:asciiTheme="minorEastAsia" w:hAnsiTheme="minorEastAsia"/>
              <w:lang w:val="zh-CN"/>
            </w:rPr>
          </w:pPr>
          <w:r>
            <w:rPr>
              <w:rFonts w:asciiTheme="minorEastAsia" w:hAnsiTheme="minorEastAsia"/>
            </w:rPr>
            <mc:AlternateContent>
              <mc:Choice Requires="wps">
                <w:drawing>
                  <wp:anchor distT="0" distB="0" distL="114300" distR="114300" simplePos="0" relativeHeight="251659264" behindDoc="0" locked="0" layoutInCell="1" allowOverlap="1">
                    <wp:simplePos x="0" y="0"/>
                    <wp:positionH relativeFrom="page">
                      <wp:posOffset>1203325</wp:posOffset>
                    </wp:positionH>
                    <wp:positionV relativeFrom="page">
                      <wp:posOffset>2837815</wp:posOffset>
                    </wp:positionV>
                    <wp:extent cx="5865495" cy="269621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5865495" cy="26962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CBCBA9">
                                <w:pPr>
                                  <w:spacing w:before="120"/>
                                  <w:jc w:val="center"/>
                                  <w:rPr>
                                    <w:rFonts w:asciiTheme="majorHAnsi" w:hAnsiTheme="majorHAnsi" w:eastAsiaTheme="majorEastAsia" w:cstheme="majorBidi"/>
                                    <w:color w:val="262626" w:themeColor="text1" w:themeTint="D9"/>
                                    <w:sz w:val="52"/>
                                    <w:szCs w:val="52"/>
                                    <w14:textFill>
                                      <w14:solidFill>
                                        <w14:schemeClr w14:val="tx1">
                                          <w14:lumMod w14:val="85000"/>
                                          <w14:lumOff w14:val="15000"/>
                                        </w14:schemeClr>
                                      </w14:solidFill>
                                    </w14:textFill>
                                  </w:rPr>
                                </w:pPr>
                                <w:sdt>
                                  <w:sdtPr>
                                    <w:rPr>
                                      <w:rFonts w:asciiTheme="majorHAnsi" w:hAnsiTheme="majorHAnsi" w:eastAsiaTheme="majorEastAsia" w:cstheme="majorBidi"/>
                                      <w:color w:val="262626" w:themeColor="text1" w:themeTint="D9"/>
                                      <w:sz w:val="52"/>
                                      <w:szCs w:val="52"/>
                                      <w14:textFill>
                                        <w14:solidFill>
                                          <w14:schemeClr w14:val="tx1">
                                            <w14:lumMod w14:val="85000"/>
                                            <w14:lumOff w14:val="15000"/>
                                          </w14:schemeClr>
                                        </w14:solidFill>
                                      </w14:textFill>
                                    </w:rPr>
                                    <w:alias w:val="标题"/>
                                    <w:id w:val="-705018352"/>
                                    <w:dataBinding w:prefixMappings="xmlns:ns0='http://purl.org/dc/elements/1.1/' xmlns:ns1='http://schemas.openxmlformats.org/package/2006/metadata/core-properties' " w:xpath="/ns1:coreProperties[1]/ns0:title[1]" w:storeItemID="{6C3C8BC8-F283-45AE-878A-BAB7291924A1}"/>
                                    <w:text/>
                                  </w:sdtPr>
                                  <w:sdtEndPr>
                                    <w:rPr>
                                      <w:rFonts w:hint="eastAsia" w:asciiTheme="majorHAnsi" w:hAnsiTheme="majorHAnsi" w:eastAsiaTheme="majorEastAsia" w:cstheme="majorBidi"/>
                                      <w:color w:val="262626" w:themeColor="text1" w:themeTint="D9"/>
                                      <w:sz w:val="52"/>
                                      <w:szCs w:val="52"/>
                                      <w14:textFill>
                                        <w14:solidFill>
                                          <w14:schemeClr w14:val="tx1">
                                            <w14:lumMod w14:val="85000"/>
                                            <w14:lumOff w14:val="15000"/>
                                          </w14:schemeClr>
                                        </w14:solidFill>
                                      </w14:textFill>
                                    </w:rPr>
                                  </w:sdtEndPr>
                                  <w:sdtContent>
                                    <w:r>
                                      <w:rPr>
                                        <w:rFonts w:hint="eastAsia" w:ascii="黑体" w:hAnsi="黑体" w:eastAsia="黑体" w:cs="黑体"/>
                                        <w:color w:val="0000FF"/>
                                        <w:sz w:val="84"/>
                                        <w:szCs w:val="84"/>
                                        <w:lang w:val="en-US" w:eastAsia="zh-CN"/>
                                      </w:rPr>
                                      <w:t>制造业-人事管理AI智码一体化解决方案</w:t>
                                    </w:r>
                                  </w:sdtContent>
                                </w:sdt>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94.75pt;margin-top:223.45pt;height:212.3pt;width:461.85pt;mso-position-horizontal-relative:page;mso-position-vertical-relative:page;z-index:251659264;mso-width-relative:page;mso-height-relative:page;" filled="f" stroked="f" coordsize="21600,21600" o:gfxdata="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BWAlb82QAAAAwBAAAPAAAAAAAAAAEAIAAAACIAAABkcnMv&#10;ZG93bnJldi54bWxQSwECFAAUAAAACACHTuJAZaVPtzsCAABpBAAADgAAAAAAAAABACAAAAAoAQAA&#10;ZHJzL2Uyb0RvYy54bWxQSwUGAAAAAAYABgBZAQAA1QUAAAAA&#10;">
                    <v:fill on="f" focussize="0,0"/>
                    <v:stroke on="f" weight="0.5pt"/>
                    <v:imagedata o:title=""/>
                    <o:lock v:ext="edit" aspectratio="f"/>
                    <v:textbox inset="0mm,0mm,0mm,0mm">
                      <w:txbxContent>
                        <w:p w14:paraId="5BCBCBA9">
                          <w:pPr>
                            <w:spacing w:before="120"/>
                            <w:jc w:val="center"/>
                            <w:rPr>
                              <w:rFonts w:asciiTheme="majorHAnsi" w:hAnsiTheme="majorHAnsi" w:eastAsiaTheme="majorEastAsia" w:cstheme="majorBidi"/>
                              <w:color w:val="262626" w:themeColor="text1" w:themeTint="D9"/>
                              <w:sz w:val="52"/>
                              <w:szCs w:val="52"/>
                              <w14:textFill>
                                <w14:solidFill>
                                  <w14:schemeClr w14:val="tx1">
                                    <w14:lumMod w14:val="85000"/>
                                    <w14:lumOff w14:val="15000"/>
                                  </w14:schemeClr>
                                </w14:solidFill>
                              </w14:textFill>
                            </w:rPr>
                          </w:pPr>
                          <w:sdt>
                            <w:sdtPr>
                              <w:rPr>
                                <w:rFonts w:asciiTheme="majorHAnsi" w:hAnsiTheme="majorHAnsi" w:eastAsiaTheme="majorEastAsia" w:cstheme="majorBidi"/>
                                <w:color w:val="262626" w:themeColor="text1" w:themeTint="D9"/>
                                <w:sz w:val="52"/>
                                <w:szCs w:val="52"/>
                                <w14:textFill>
                                  <w14:solidFill>
                                    <w14:schemeClr w14:val="tx1">
                                      <w14:lumMod w14:val="85000"/>
                                      <w14:lumOff w14:val="15000"/>
                                    </w14:schemeClr>
                                  </w14:solidFill>
                                </w14:textFill>
                              </w:rPr>
                              <w:alias w:val="标题"/>
                              <w:id w:val="-705018352"/>
                              <w:dataBinding w:prefixMappings="xmlns:ns0='http://purl.org/dc/elements/1.1/' xmlns:ns1='http://schemas.openxmlformats.org/package/2006/metadata/core-properties' " w:xpath="/ns1:coreProperties[1]/ns0:title[1]" w:storeItemID="{6C3C8BC8-F283-45AE-878A-BAB7291924A1}"/>
                              <w:text/>
                            </w:sdtPr>
                            <w:sdtEndPr>
                              <w:rPr>
                                <w:rFonts w:hint="eastAsia" w:asciiTheme="majorHAnsi" w:hAnsiTheme="majorHAnsi" w:eastAsiaTheme="majorEastAsia" w:cstheme="majorBidi"/>
                                <w:color w:val="262626" w:themeColor="text1" w:themeTint="D9"/>
                                <w:sz w:val="52"/>
                                <w:szCs w:val="52"/>
                                <w14:textFill>
                                  <w14:solidFill>
                                    <w14:schemeClr w14:val="tx1">
                                      <w14:lumMod w14:val="85000"/>
                                      <w14:lumOff w14:val="15000"/>
                                    </w14:schemeClr>
                                  </w14:solidFill>
                                </w14:textFill>
                              </w:rPr>
                            </w:sdtEndPr>
                            <w:sdtContent>
                              <w:r>
                                <w:rPr>
                                  <w:rFonts w:hint="eastAsia" w:ascii="黑体" w:hAnsi="黑体" w:eastAsia="黑体" w:cs="黑体"/>
                                  <w:color w:val="0000FF"/>
                                  <w:sz w:val="84"/>
                                  <w:szCs w:val="84"/>
                                  <w:lang w:val="en-US" w:eastAsia="zh-CN"/>
                                </w:rPr>
                                <w:t>制造业-人事管理AI智码一体化解决方案</w:t>
                              </w:r>
                            </w:sdtContent>
                          </w:sdt>
                        </w:p>
                      </w:txbxContent>
                    </v:textbox>
                  </v:shape>
                </w:pict>
              </mc:Fallback>
            </mc:AlternateContent>
          </w:r>
          <w:r>
            <w:rPr>
              <w:rFonts w:asciiTheme="minorEastAsia" w:hAnsiTheme="minorEastAsia"/>
              <w:lang w:val="zh-CN"/>
            </w:rPr>
            <w:br w:type="page"/>
          </w:r>
          <w:bookmarkStart w:id="50" w:name="_GoBack"/>
          <w:bookmarkEnd w:id="50"/>
        </w:p>
      </w:sdtContent>
    </w:sdt>
    <w:sdt>
      <w:sdtPr>
        <w:rPr>
          <w:rFonts w:asciiTheme="minorEastAsia" w:hAnsiTheme="minorEastAsia" w:eastAsiaTheme="minorEastAsia" w:cstheme="minorBidi"/>
          <w:color w:val="auto"/>
          <w:kern w:val="2"/>
          <w:sz w:val="21"/>
          <w:szCs w:val="22"/>
          <w:lang w:val="zh-CN"/>
        </w:rPr>
        <w:id w:val="227971546"/>
        <w:docPartObj>
          <w:docPartGallery w:val="Table of Contents"/>
          <w:docPartUnique/>
        </w:docPartObj>
      </w:sdtPr>
      <w:sdtEndPr>
        <w:rPr>
          <w:rFonts w:asciiTheme="minorEastAsia" w:hAnsiTheme="minorEastAsia" w:eastAsiaTheme="minorEastAsia" w:cstheme="minorBidi"/>
          <w:bCs/>
          <w:color w:val="auto"/>
          <w:kern w:val="2"/>
          <w:sz w:val="21"/>
          <w:szCs w:val="22"/>
          <w:lang w:val="zh-CN"/>
        </w:rPr>
      </w:sdtEndPr>
      <w:sdtContent>
        <w:p w14:paraId="0DC380CC">
          <w:pPr>
            <w:pStyle w:val="15"/>
            <w:spacing w:line="360" w:lineRule="auto"/>
            <w:jc w:val="center"/>
            <w:rPr>
              <w:rFonts w:asciiTheme="minorEastAsia" w:hAnsiTheme="minorEastAsia" w:eastAsiaTheme="minorEastAsia"/>
              <w:color w:val="000000" w:themeColor="text1"/>
              <w:sz w:val="72"/>
              <w:szCs w:val="72"/>
              <w14:textFill>
                <w14:solidFill>
                  <w14:schemeClr w14:val="tx1"/>
                </w14:solidFill>
              </w14:textFill>
            </w:rPr>
          </w:pPr>
          <w:r>
            <w:rPr>
              <w:rFonts w:asciiTheme="minorEastAsia" w:hAnsiTheme="minorEastAsia" w:eastAsiaTheme="minorEastAsia"/>
              <w:color w:val="000000" w:themeColor="text1"/>
              <w:sz w:val="72"/>
              <w:szCs w:val="72"/>
              <w:lang w:val="zh-CN"/>
              <w14:textFill>
                <w14:solidFill>
                  <w14:schemeClr w14:val="tx1"/>
                </w14:solidFill>
              </w14:textFill>
            </w:rPr>
            <w:t>目录</w:t>
          </w:r>
        </w:p>
        <w:p w14:paraId="25BA7F68">
          <w:pPr>
            <w:pStyle w:val="7"/>
            <w:tabs>
              <w:tab w:val="right" w:leader="dot" w:pos="8306"/>
            </w:tabs>
            <w:spacing w:line="240" w:lineRule="auto"/>
          </w:pPr>
          <w:r>
            <w:rPr>
              <w:rFonts w:asciiTheme="minorEastAsia" w:hAnsiTheme="minorEastAsia"/>
              <w:bCs/>
              <w:lang w:val="zh-CN"/>
            </w:rPr>
            <w:fldChar w:fldCharType="begin"/>
          </w:r>
          <w:r>
            <w:rPr>
              <w:rFonts w:asciiTheme="minorEastAsia" w:hAnsiTheme="minorEastAsia"/>
              <w:bCs/>
              <w:lang w:val="zh-CN"/>
            </w:rPr>
            <w:instrText xml:space="preserve"> TOC \o "1-3" \h \z \u </w:instrText>
          </w:r>
          <w:r>
            <w:rPr>
              <w:rFonts w:asciiTheme="minorEastAsia" w:hAnsiTheme="minorEastAsia"/>
              <w:bCs/>
              <w:lang w:val="zh-CN"/>
            </w:rPr>
            <w:fldChar w:fldCharType="separate"/>
          </w:r>
          <w:r>
            <w:fldChar w:fldCharType="begin"/>
          </w:r>
          <w:r>
            <w:instrText xml:space="preserve"> HYPERLINK \l "_Toc31324" </w:instrText>
          </w:r>
          <w:r>
            <w:fldChar w:fldCharType="separate"/>
          </w:r>
          <w:r>
            <w:rPr>
              <w:rFonts w:hint="eastAsia" w:asciiTheme="minorEastAsia" w:hAnsiTheme="minorEastAsia"/>
            </w:rPr>
            <w:t>一、应用概述</w:t>
          </w:r>
          <w:r>
            <w:tab/>
          </w:r>
          <w:r>
            <w:fldChar w:fldCharType="begin"/>
          </w:r>
          <w:r>
            <w:instrText xml:space="preserve"> PAGEREF _Toc31324 \h </w:instrText>
          </w:r>
          <w:r>
            <w:fldChar w:fldCharType="separate"/>
          </w:r>
          <w:r>
            <w:t>3</w:t>
          </w:r>
          <w:r>
            <w:fldChar w:fldCharType="end"/>
          </w:r>
          <w:r>
            <w:fldChar w:fldCharType="end"/>
          </w:r>
        </w:p>
        <w:p w14:paraId="1242048F">
          <w:pPr>
            <w:pStyle w:val="8"/>
            <w:tabs>
              <w:tab w:val="right" w:leader="dot" w:pos="8306"/>
            </w:tabs>
            <w:spacing w:line="240" w:lineRule="auto"/>
          </w:pPr>
          <w:r>
            <w:fldChar w:fldCharType="begin"/>
          </w:r>
          <w:r>
            <w:instrText xml:space="preserve"> HYPERLINK \l "_Toc26727" </w:instrText>
          </w:r>
          <w:r>
            <w:fldChar w:fldCharType="separate"/>
          </w:r>
          <w:r>
            <w:rPr>
              <w:rFonts w:hint="eastAsia" w:asciiTheme="minorEastAsia" w:hAnsiTheme="minorEastAsia"/>
              <w:bCs/>
            </w:rPr>
            <w:t>1.</w:t>
          </w:r>
          <w:r>
            <w:rPr>
              <w:rFonts w:asciiTheme="minorEastAsia" w:hAnsiTheme="minorEastAsia"/>
              <w:bCs/>
            </w:rPr>
            <w:t>1管理理念</w:t>
          </w:r>
          <w:r>
            <w:tab/>
          </w:r>
          <w:r>
            <w:fldChar w:fldCharType="begin"/>
          </w:r>
          <w:r>
            <w:instrText xml:space="preserve"> PAGEREF _Toc26727 \h </w:instrText>
          </w:r>
          <w:r>
            <w:fldChar w:fldCharType="separate"/>
          </w:r>
          <w:r>
            <w:t>3</w:t>
          </w:r>
          <w:r>
            <w:fldChar w:fldCharType="end"/>
          </w:r>
          <w:r>
            <w:fldChar w:fldCharType="end"/>
          </w:r>
        </w:p>
        <w:p w14:paraId="24F1E4EC">
          <w:pPr>
            <w:pStyle w:val="8"/>
            <w:tabs>
              <w:tab w:val="right" w:leader="dot" w:pos="8306"/>
            </w:tabs>
            <w:spacing w:line="240" w:lineRule="auto"/>
          </w:pPr>
          <w:r>
            <w:fldChar w:fldCharType="begin"/>
          </w:r>
          <w:r>
            <w:instrText xml:space="preserve"> HYPERLINK \l "_Toc12862" </w:instrText>
          </w:r>
          <w:r>
            <w:fldChar w:fldCharType="separate"/>
          </w:r>
          <w:r>
            <w:rPr>
              <w:rFonts w:hint="eastAsia" w:asciiTheme="minorEastAsia" w:hAnsiTheme="minorEastAsia"/>
              <w:bCs/>
            </w:rPr>
            <w:t>1.2适用行业</w:t>
          </w:r>
          <w:r>
            <w:tab/>
          </w:r>
          <w:r>
            <w:fldChar w:fldCharType="begin"/>
          </w:r>
          <w:r>
            <w:instrText xml:space="preserve"> PAGEREF _Toc12862 \h </w:instrText>
          </w:r>
          <w:r>
            <w:fldChar w:fldCharType="separate"/>
          </w:r>
          <w:r>
            <w:t>3</w:t>
          </w:r>
          <w:r>
            <w:fldChar w:fldCharType="end"/>
          </w:r>
          <w:r>
            <w:fldChar w:fldCharType="end"/>
          </w:r>
        </w:p>
        <w:p w14:paraId="082966B6">
          <w:pPr>
            <w:pStyle w:val="8"/>
            <w:tabs>
              <w:tab w:val="right" w:leader="dot" w:pos="8306"/>
            </w:tabs>
            <w:spacing w:line="240" w:lineRule="auto"/>
          </w:pPr>
          <w:r>
            <w:fldChar w:fldCharType="begin"/>
          </w:r>
          <w:r>
            <w:instrText xml:space="preserve"> HYPERLINK \l "_Toc14209" </w:instrText>
          </w:r>
          <w:r>
            <w:fldChar w:fldCharType="separate"/>
          </w:r>
          <w:r>
            <w:rPr>
              <w:rFonts w:asciiTheme="minorEastAsia" w:hAnsiTheme="minorEastAsia"/>
              <w:bCs/>
            </w:rPr>
            <w:t>1.</w:t>
          </w:r>
          <w:r>
            <w:rPr>
              <w:rFonts w:hint="eastAsia" w:asciiTheme="minorEastAsia" w:hAnsiTheme="minorEastAsia"/>
              <w:bCs/>
            </w:rPr>
            <w:t>3</w:t>
          </w:r>
          <w:r>
            <w:rPr>
              <w:rFonts w:asciiTheme="minorEastAsia" w:hAnsiTheme="minorEastAsia"/>
              <w:bCs/>
            </w:rPr>
            <w:t>使用对象</w:t>
          </w:r>
          <w:r>
            <w:tab/>
          </w:r>
          <w:r>
            <w:fldChar w:fldCharType="begin"/>
          </w:r>
          <w:r>
            <w:instrText xml:space="preserve"> PAGEREF _Toc14209 \h </w:instrText>
          </w:r>
          <w:r>
            <w:fldChar w:fldCharType="separate"/>
          </w:r>
          <w:r>
            <w:t>3</w:t>
          </w:r>
          <w:r>
            <w:fldChar w:fldCharType="end"/>
          </w:r>
          <w:r>
            <w:fldChar w:fldCharType="end"/>
          </w:r>
        </w:p>
        <w:p w14:paraId="41B4CF38">
          <w:pPr>
            <w:pStyle w:val="8"/>
            <w:tabs>
              <w:tab w:val="right" w:leader="dot" w:pos="8306"/>
            </w:tabs>
            <w:spacing w:line="240" w:lineRule="auto"/>
          </w:pPr>
          <w:r>
            <w:fldChar w:fldCharType="begin"/>
          </w:r>
          <w:r>
            <w:instrText xml:space="preserve"> HYPERLINK \l "_Toc25425" </w:instrText>
          </w:r>
          <w:r>
            <w:fldChar w:fldCharType="separate"/>
          </w:r>
          <w:r>
            <w:rPr>
              <w:rFonts w:asciiTheme="minorEastAsia" w:hAnsiTheme="minorEastAsia"/>
              <w:bCs/>
            </w:rPr>
            <w:t>1.</w:t>
          </w:r>
          <w:r>
            <w:rPr>
              <w:rFonts w:hint="eastAsia" w:asciiTheme="minorEastAsia" w:hAnsiTheme="minorEastAsia"/>
              <w:bCs/>
            </w:rPr>
            <w:t>4</w:t>
          </w:r>
          <w:r>
            <w:rPr>
              <w:rFonts w:asciiTheme="minorEastAsia" w:hAnsiTheme="minorEastAsia"/>
              <w:bCs/>
            </w:rPr>
            <w:t>适用范围</w:t>
          </w:r>
          <w:r>
            <w:tab/>
          </w:r>
          <w:r>
            <w:fldChar w:fldCharType="begin"/>
          </w:r>
          <w:r>
            <w:instrText xml:space="preserve"> PAGEREF _Toc25425 \h </w:instrText>
          </w:r>
          <w:r>
            <w:fldChar w:fldCharType="separate"/>
          </w:r>
          <w:r>
            <w:t>4</w:t>
          </w:r>
          <w:r>
            <w:fldChar w:fldCharType="end"/>
          </w:r>
          <w:r>
            <w:fldChar w:fldCharType="end"/>
          </w:r>
        </w:p>
        <w:p w14:paraId="0AB423A5">
          <w:pPr>
            <w:pStyle w:val="7"/>
            <w:tabs>
              <w:tab w:val="right" w:leader="dot" w:pos="8306"/>
            </w:tabs>
            <w:spacing w:line="240" w:lineRule="auto"/>
          </w:pPr>
          <w:r>
            <w:fldChar w:fldCharType="begin"/>
          </w:r>
          <w:r>
            <w:instrText xml:space="preserve"> HYPERLINK \l "_Toc16716" </w:instrText>
          </w:r>
          <w:r>
            <w:fldChar w:fldCharType="separate"/>
          </w:r>
          <w:r>
            <w:rPr>
              <w:rFonts w:hint="eastAsia" w:asciiTheme="minorEastAsia" w:hAnsiTheme="minorEastAsia"/>
            </w:rPr>
            <w:t>二、场景需求</w:t>
          </w:r>
          <w:r>
            <w:tab/>
          </w:r>
          <w:r>
            <w:fldChar w:fldCharType="begin"/>
          </w:r>
          <w:r>
            <w:instrText xml:space="preserve"> PAGEREF _Toc16716 \h </w:instrText>
          </w:r>
          <w:r>
            <w:fldChar w:fldCharType="separate"/>
          </w:r>
          <w:r>
            <w:t>4</w:t>
          </w:r>
          <w:r>
            <w:fldChar w:fldCharType="end"/>
          </w:r>
          <w:r>
            <w:fldChar w:fldCharType="end"/>
          </w:r>
        </w:p>
        <w:p w14:paraId="0A034A2E">
          <w:pPr>
            <w:pStyle w:val="7"/>
            <w:tabs>
              <w:tab w:val="right" w:leader="dot" w:pos="8306"/>
            </w:tabs>
            <w:spacing w:line="240" w:lineRule="auto"/>
          </w:pPr>
          <w:r>
            <w:fldChar w:fldCharType="begin"/>
          </w:r>
          <w:r>
            <w:instrText xml:space="preserve"> HYPERLINK \l "_Toc1676" </w:instrText>
          </w:r>
          <w:r>
            <w:fldChar w:fldCharType="separate"/>
          </w:r>
          <w:r>
            <w:rPr>
              <w:rFonts w:hint="eastAsia" w:asciiTheme="minorEastAsia" w:hAnsiTheme="minorEastAsia"/>
            </w:rPr>
            <w:t>三、解决方案及问题</w:t>
          </w:r>
          <w:r>
            <w:tab/>
          </w:r>
          <w:r>
            <w:fldChar w:fldCharType="begin"/>
          </w:r>
          <w:r>
            <w:instrText xml:space="preserve"> PAGEREF _Toc1676 \h </w:instrText>
          </w:r>
          <w:r>
            <w:fldChar w:fldCharType="separate"/>
          </w:r>
          <w:r>
            <w:t>5</w:t>
          </w:r>
          <w:r>
            <w:fldChar w:fldCharType="end"/>
          </w:r>
          <w:r>
            <w:fldChar w:fldCharType="end"/>
          </w:r>
        </w:p>
        <w:p w14:paraId="1FE69300">
          <w:pPr>
            <w:pStyle w:val="7"/>
            <w:tabs>
              <w:tab w:val="right" w:leader="dot" w:pos="8306"/>
            </w:tabs>
            <w:spacing w:line="240" w:lineRule="auto"/>
          </w:pPr>
          <w:r>
            <w:fldChar w:fldCharType="begin"/>
          </w:r>
          <w:r>
            <w:instrText xml:space="preserve"> HYPERLINK \l "_Toc20197" </w:instrText>
          </w:r>
          <w:r>
            <w:fldChar w:fldCharType="separate"/>
          </w:r>
          <w:r>
            <w:rPr>
              <w:rFonts w:hint="eastAsia" w:asciiTheme="minorEastAsia" w:hAnsiTheme="minorEastAsia"/>
            </w:rPr>
            <w:t>四、功能框架</w:t>
          </w:r>
          <w:r>
            <w:tab/>
          </w:r>
          <w:r>
            <w:fldChar w:fldCharType="begin"/>
          </w:r>
          <w:r>
            <w:instrText xml:space="preserve"> PAGEREF _Toc20197 \h </w:instrText>
          </w:r>
          <w:r>
            <w:fldChar w:fldCharType="separate"/>
          </w:r>
          <w:r>
            <w:t>6</w:t>
          </w:r>
          <w:r>
            <w:fldChar w:fldCharType="end"/>
          </w:r>
          <w:r>
            <w:fldChar w:fldCharType="end"/>
          </w:r>
        </w:p>
        <w:p w14:paraId="445944D1">
          <w:pPr>
            <w:pStyle w:val="7"/>
            <w:tabs>
              <w:tab w:val="right" w:leader="dot" w:pos="8306"/>
            </w:tabs>
            <w:spacing w:line="240" w:lineRule="auto"/>
          </w:pPr>
          <w:r>
            <w:fldChar w:fldCharType="begin"/>
          </w:r>
          <w:r>
            <w:instrText xml:space="preserve"> HYPERLINK \l "_Toc19579" </w:instrText>
          </w:r>
          <w:r>
            <w:fldChar w:fldCharType="separate"/>
          </w:r>
          <w:r>
            <w:rPr>
              <w:rFonts w:hint="eastAsia" w:asciiTheme="minorEastAsia" w:hAnsiTheme="minorEastAsia"/>
            </w:rPr>
            <w:t>五、系统亮点</w:t>
          </w:r>
          <w:r>
            <w:tab/>
          </w:r>
          <w:r>
            <w:fldChar w:fldCharType="begin"/>
          </w:r>
          <w:r>
            <w:instrText xml:space="preserve"> PAGEREF _Toc19579 \h </w:instrText>
          </w:r>
          <w:r>
            <w:fldChar w:fldCharType="separate"/>
          </w:r>
          <w:r>
            <w:t>7</w:t>
          </w:r>
          <w:r>
            <w:fldChar w:fldCharType="end"/>
          </w:r>
          <w:r>
            <w:fldChar w:fldCharType="end"/>
          </w:r>
        </w:p>
        <w:p w14:paraId="14F8E01B">
          <w:pPr>
            <w:pStyle w:val="8"/>
            <w:tabs>
              <w:tab w:val="right" w:leader="dot" w:pos="8306"/>
            </w:tabs>
            <w:spacing w:line="240" w:lineRule="auto"/>
          </w:pPr>
          <w:r>
            <w:fldChar w:fldCharType="begin"/>
          </w:r>
          <w:r>
            <w:instrText xml:space="preserve"> HYPERLINK \l "_Toc13066" </w:instrText>
          </w:r>
          <w:r>
            <w:fldChar w:fldCharType="separate"/>
          </w:r>
          <w:r>
            <w:rPr>
              <w:rFonts w:hint="eastAsia" w:asciiTheme="minorEastAsia" w:hAnsiTheme="minorEastAsia"/>
              <w:bCs/>
            </w:rPr>
            <w:t>5</w:t>
          </w:r>
          <w:r>
            <w:rPr>
              <w:rFonts w:asciiTheme="minorEastAsia" w:hAnsiTheme="minorEastAsia"/>
              <w:bCs/>
            </w:rPr>
            <w:t>.</w:t>
          </w:r>
          <w:r>
            <w:rPr>
              <w:rFonts w:hint="eastAsia" w:asciiTheme="minorEastAsia" w:hAnsiTheme="minorEastAsia"/>
              <w:bCs/>
            </w:rPr>
            <w:t>1AI智码一体化应用</w:t>
          </w:r>
          <w:r>
            <w:tab/>
          </w:r>
          <w:r>
            <w:fldChar w:fldCharType="begin"/>
          </w:r>
          <w:r>
            <w:instrText xml:space="preserve"> PAGEREF _Toc13066 \h </w:instrText>
          </w:r>
          <w:r>
            <w:fldChar w:fldCharType="separate"/>
          </w:r>
          <w:r>
            <w:t>7</w:t>
          </w:r>
          <w:r>
            <w:fldChar w:fldCharType="end"/>
          </w:r>
          <w:r>
            <w:fldChar w:fldCharType="end"/>
          </w:r>
        </w:p>
        <w:p w14:paraId="7171248C">
          <w:pPr>
            <w:pStyle w:val="8"/>
            <w:tabs>
              <w:tab w:val="right" w:leader="dot" w:pos="8306"/>
            </w:tabs>
            <w:spacing w:line="240" w:lineRule="auto"/>
          </w:pPr>
          <w:r>
            <w:fldChar w:fldCharType="begin"/>
          </w:r>
          <w:r>
            <w:instrText xml:space="preserve"> HYPERLINK \l "_Toc30677" </w:instrText>
          </w:r>
          <w:r>
            <w:fldChar w:fldCharType="separate"/>
          </w:r>
          <w:r>
            <w:rPr>
              <w:rFonts w:hint="eastAsia" w:asciiTheme="minorEastAsia" w:hAnsiTheme="minorEastAsia"/>
              <w:bCs/>
            </w:rPr>
            <w:t>5</w:t>
          </w:r>
          <w:r>
            <w:rPr>
              <w:rFonts w:asciiTheme="minorEastAsia" w:hAnsiTheme="minorEastAsia"/>
              <w:bCs/>
            </w:rPr>
            <w:t>.</w:t>
          </w:r>
          <w:r>
            <w:rPr>
              <w:rFonts w:hint="eastAsia" w:asciiTheme="minorEastAsia" w:hAnsiTheme="minorEastAsia"/>
              <w:bCs/>
            </w:rPr>
            <w:t>2智能AI一览图</w:t>
          </w:r>
          <w:r>
            <w:tab/>
          </w:r>
          <w:r>
            <w:fldChar w:fldCharType="begin"/>
          </w:r>
          <w:r>
            <w:instrText xml:space="preserve"> PAGEREF _Toc30677 \h </w:instrText>
          </w:r>
          <w:r>
            <w:fldChar w:fldCharType="separate"/>
          </w:r>
          <w:r>
            <w:t>7</w:t>
          </w:r>
          <w:r>
            <w:fldChar w:fldCharType="end"/>
          </w:r>
          <w:r>
            <w:fldChar w:fldCharType="end"/>
          </w:r>
        </w:p>
        <w:p w14:paraId="64DDAD58">
          <w:pPr>
            <w:pStyle w:val="8"/>
            <w:tabs>
              <w:tab w:val="right" w:leader="dot" w:pos="8306"/>
            </w:tabs>
            <w:spacing w:line="240" w:lineRule="auto"/>
          </w:pPr>
          <w:r>
            <w:fldChar w:fldCharType="begin"/>
          </w:r>
          <w:r>
            <w:instrText xml:space="preserve"> HYPERLINK \l "_Toc15551" </w:instrText>
          </w:r>
          <w:r>
            <w:fldChar w:fldCharType="separate"/>
          </w:r>
          <w:r>
            <w:rPr>
              <w:rFonts w:hint="eastAsia" w:asciiTheme="minorEastAsia" w:hAnsiTheme="minorEastAsia"/>
              <w:bCs/>
            </w:rPr>
            <w:t>5</w:t>
          </w:r>
          <w:r>
            <w:rPr>
              <w:rFonts w:asciiTheme="minorEastAsia" w:hAnsiTheme="minorEastAsia"/>
              <w:bCs/>
            </w:rPr>
            <w:t>.</w:t>
          </w:r>
          <w:r>
            <w:rPr>
              <w:rFonts w:hint="eastAsia" w:asciiTheme="minorEastAsia" w:hAnsiTheme="minorEastAsia"/>
              <w:bCs/>
            </w:rPr>
            <w:t>3内外人才储备库</w:t>
          </w:r>
          <w:r>
            <w:tab/>
          </w:r>
          <w:r>
            <w:fldChar w:fldCharType="begin"/>
          </w:r>
          <w:r>
            <w:instrText xml:space="preserve"> PAGEREF _Toc15551 \h </w:instrText>
          </w:r>
          <w:r>
            <w:fldChar w:fldCharType="separate"/>
          </w:r>
          <w:r>
            <w:t>8</w:t>
          </w:r>
          <w:r>
            <w:fldChar w:fldCharType="end"/>
          </w:r>
          <w:r>
            <w:fldChar w:fldCharType="end"/>
          </w:r>
        </w:p>
        <w:p w14:paraId="1781F5CA">
          <w:pPr>
            <w:pStyle w:val="8"/>
            <w:tabs>
              <w:tab w:val="right" w:leader="dot" w:pos="8306"/>
            </w:tabs>
            <w:spacing w:line="240" w:lineRule="auto"/>
          </w:pPr>
          <w:r>
            <w:fldChar w:fldCharType="begin"/>
          </w:r>
          <w:r>
            <w:instrText xml:space="preserve"> HYPERLINK \l "_Toc32275" </w:instrText>
          </w:r>
          <w:r>
            <w:fldChar w:fldCharType="separate"/>
          </w:r>
          <w:r>
            <w:rPr>
              <w:rFonts w:hint="eastAsia" w:asciiTheme="minorEastAsia" w:hAnsiTheme="minorEastAsia"/>
              <w:bCs/>
            </w:rPr>
            <w:t>5</w:t>
          </w:r>
          <w:r>
            <w:rPr>
              <w:rFonts w:asciiTheme="minorEastAsia" w:hAnsiTheme="minorEastAsia"/>
              <w:bCs/>
            </w:rPr>
            <w:t>.</w:t>
          </w:r>
          <w:r>
            <w:rPr>
              <w:rFonts w:hint="eastAsia" w:asciiTheme="minorEastAsia" w:hAnsiTheme="minorEastAsia"/>
              <w:bCs/>
            </w:rPr>
            <w:t>4一人一档</w:t>
          </w:r>
          <w:r>
            <w:tab/>
          </w:r>
          <w:r>
            <w:fldChar w:fldCharType="begin"/>
          </w:r>
          <w:r>
            <w:instrText xml:space="preserve"> PAGEREF _Toc32275 \h </w:instrText>
          </w:r>
          <w:r>
            <w:fldChar w:fldCharType="separate"/>
          </w:r>
          <w:r>
            <w:t>8</w:t>
          </w:r>
          <w:r>
            <w:fldChar w:fldCharType="end"/>
          </w:r>
          <w:r>
            <w:fldChar w:fldCharType="end"/>
          </w:r>
        </w:p>
        <w:p w14:paraId="1B87E937">
          <w:pPr>
            <w:pStyle w:val="8"/>
            <w:tabs>
              <w:tab w:val="right" w:leader="dot" w:pos="8306"/>
            </w:tabs>
            <w:spacing w:line="240" w:lineRule="auto"/>
          </w:pPr>
          <w:r>
            <w:fldChar w:fldCharType="begin"/>
          </w:r>
          <w:r>
            <w:instrText xml:space="preserve"> HYPERLINK \l "_Toc27664" </w:instrText>
          </w:r>
          <w:r>
            <w:fldChar w:fldCharType="separate"/>
          </w:r>
          <w:r>
            <w:rPr>
              <w:rFonts w:hint="eastAsia" w:asciiTheme="minorEastAsia" w:hAnsiTheme="minorEastAsia"/>
              <w:bCs/>
            </w:rPr>
            <w:t>5</w:t>
          </w:r>
          <w:r>
            <w:rPr>
              <w:rFonts w:asciiTheme="minorEastAsia" w:hAnsiTheme="minorEastAsia"/>
              <w:bCs/>
            </w:rPr>
            <w:t>.</w:t>
          </w:r>
          <w:r>
            <w:rPr>
              <w:rFonts w:hint="eastAsia" w:asciiTheme="minorEastAsia" w:hAnsiTheme="minorEastAsia"/>
              <w:bCs/>
            </w:rPr>
            <w:t>5人员信息自助修改</w:t>
          </w:r>
          <w:r>
            <w:tab/>
          </w:r>
          <w:r>
            <w:fldChar w:fldCharType="begin"/>
          </w:r>
          <w:r>
            <w:instrText xml:space="preserve"> PAGEREF _Toc27664 \h </w:instrText>
          </w:r>
          <w:r>
            <w:fldChar w:fldCharType="separate"/>
          </w:r>
          <w:r>
            <w:t>9</w:t>
          </w:r>
          <w:r>
            <w:fldChar w:fldCharType="end"/>
          </w:r>
          <w:r>
            <w:fldChar w:fldCharType="end"/>
          </w:r>
        </w:p>
        <w:p w14:paraId="5FADD476">
          <w:pPr>
            <w:pStyle w:val="8"/>
            <w:tabs>
              <w:tab w:val="right" w:leader="dot" w:pos="8306"/>
            </w:tabs>
            <w:spacing w:line="240" w:lineRule="auto"/>
          </w:pPr>
          <w:r>
            <w:fldChar w:fldCharType="begin"/>
          </w:r>
          <w:r>
            <w:instrText xml:space="preserve"> HYPERLINK \l "_Toc9634" </w:instrText>
          </w:r>
          <w:r>
            <w:fldChar w:fldCharType="separate"/>
          </w:r>
          <w:r>
            <w:rPr>
              <w:rFonts w:hint="eastAsia" w:asciiTheme="minorEastAsia" w:hAnsiTheme="minorEastAsia"/>
              <w:bCs/>
            </w:rPr>
            <w:t>5</w:t>
          </w:r>
          <w:r>
            <w:rPr>
              <w:rFonts w:asciiTheme="minorEastAsia" w:hAnsiTheme="minorEastAsia"/>
              <w:bCs/>
            </w:rPr>
            <w:t>.</w:t>
          </w:r>
          <w:r>
            <w:rPr>
              <w:rFonts w:hint="eastAsia" w:asciiTheme="minorEastAsia" w:hAnsiTheme="minorEastAsia"/>
              <w:bCs/>
            </w:rPr>
            <w:t>6黑名单</w:t>
          </w:r>
          <w:r>
            <w:tab/>
          </w:r>
          <w:r>
            <w:fldChar w:fldCharType="begin"/>
          </w:r>
          <w:r>
            <w:instrText xml:space="preserve"> PAGEREF _Toc9634 \h </w:instrText>
          </w:r>
          <w:r>
            <w:fldChar w:fldCharType="separate"/>
          </w:r>
          <w:r>
            <w:t>9</w:t>
          </w:r>
          <w:r>
            <w:fldChar w:fldCharType="end"/>
          </w:r>
          <w:r>
            <w:fldChar w:fldCharType="end"/>
          </w:r>
        </w:p>
        <w:p w14:paraId="4C8A531F">
          <w:pPr>
            <w:pStyle w:val="8"/>
            <w:tabs>
              <w:tab w:val="right" w:leader="dot" w:pos="8306"/>
            </w:tabs>
            <w:spacing w:line="240" w:lineRule="auto"/>
          </w:pPr>
          <w:r>
            <w:fldChar w:fldCharType="begin"/>
          </w:r>
          <w:r>
            <w:instrText xml:space="preserve"> HYPERLINK \l "_Toc25088" </w:instrText>
          </w:r>
          <w:r>
            <w:fldChar w:fldCharType="separate"/>
          </w:r>
          <w:r>
            <w:rPr>
              <w:rFonts w:hint="eastAsia" w:asciiTheme="minorEastAsia" w:hAnsiTheme="minorEastAsia"/>
              <w:bCs/>
            </w:rPr>
            <w:t>5.7系统功能集成</w:t>
          </w:r>
          <w:r>
            <w:tab/>
          </w:r>
          <w:r>
            <w:fldChar w:fldCharType="begin"/>
          </w:r>
          <w:r>
            <w:instrText xml:space="preserve"> PAGEREF _Toc25088 \h </w:instrText>
          </w:r>
          <w:r>
            <w:fldChar w:fldCharType="separate"/>
          </w:r>
          <w:r>
            <w:t>9</w:t>
          </w:r>
          <w:r>
            <w:fldChar w:fldCharType="end"/>
          </w:r>
          <w:r>
            <w:fldChar w:fldCharType="end"/>
          </w:r>
        </w:p>
        <w:p w14:paraId="1A9CBBEC">
          <w:pPr>
            <w:pStyle w:val="7"/>
            <w:tabs>
              <w:tab w:val="right" w:leader="dot" w:pos="8306"/>
            </w:tabs>
            <w:spacing w:line="240" w:lineRule="auto"/>
          </w:pPr>
          <w:r>
            <w:fldChar w:fldCharType="begin"/>
          </w:r>
          <w:r>
            <w:instrText xml:space="preserve"> HYPERLINK \l "_Toc22166" </w:instrText>
          </w:r>
          <w:r>
            <w:fldChar w:fldCharType="separate"/>
          </w:r>
          <w:r>
            <w:rPr>
              <w:rFonts w:hint="eastAsia" w:asciiTheme="minorEastAsia" w:hAnsiTheme="minorEastAsia"/>
            </w:rPr>
            <w:t>六、应用功能</w:t>
          </w:r>
          <w:r>
            <w:tab/>
          </w:r>
          <w:r>
            <w:fldChar w:fldCharType="begin"/>
          </w:r>
          <w:r>
            <w:instrText xml:space="preserve"> PAGEREF _Toc22166 \h </w:instrText>
          </w:r>
          <w:r>
            <w:fldChar w:fldCharType="separate"/>
          </w:r>
          <w:r>
            <w:t>10</w:t>
          </w:r>
          <w:r>
            <w:fldChar w:fldCharType="end"/>
          </w:r>
          <w:r>
            <w:fldChar w:fldCharType="end"/>
          </w:r>
        </w:p>
        <w:p w14:paraId="20ACCDF8">
          <w:pPr>
            <w:pStyle w:val="8"/>
            <w:tabs>
              <w:tab w:val="right" w:leader="dot" w:pos="8306"/>
            </w:tabs>
            <w:spacing w:line="240" w:lineRule="auto"/>
          </w:pPr>
          <w:r>
            <w:fldChar w:fldCharType="begin"/>
          </w:r>
          <w:r>
            <w:instrText xml:space="preserve"> HYPERLINK \l "_Toc3309" </w:instrText>
          </w:r>
          <w:r>
            <w:fldChar w:fldCharType="separate"/>
          </w:r>
          <w:r>
            <w:rPr>
              <w:rFonts w:hint="eastAsia" w:asciiTheme="minorEastAsia" w:hAnsiTheme="minorEastAsia"/>
              <w:bCs/>
            </w:rPr>
            <w:t>6.1一人一档全流程实时跟踪</w:t>
          </w:r>
          <w:r>
            <w:tab/>
          </w:r>
          <w:r>
            <w:fldChar w:fldCharType="begin"/>
          </w:r>
          <w:r>
            <w:instrText xml:space="preserve"> PAGEREF _Toc3309 \h </w:instrText>
          </w:r>
          <w:r>
            <w:fldChar w:fldCharType="separate"/>
          </w:r>
          <w:r>
            <w:t>10</w:t>
          </w:r>
          <w:r>
            <w:fldChar w:fldCharType="end"/>
          </w:r>
          <w:r>
            <w:fldChar w:fldCharType="end"/>
          </w:r>
        </w:p>
        <w:p w14:paraId="34C8F027">
          <w:pPr>
            <w:pStyle w:val="8"/>
            <w:tabs>
              <w:tab w:val="right" w:leader="dot" w:pos="8306"/>
            </w:tabs>
            <w:spacing w:line="240" w:lineRule="auto"/>
          </w:pPr>
          <w:r>
            <w:fldChar w:fldCharType="begin"/>
          </w:r>
          <w:r>
            <w:instrText xml:space="preserve"> HYPERLINK \l "_Toc14865" </w:instrText>
          </w:r>
          <w:r>
            <w:fldChar w:fldCharType="separate"/>
          </w:r>
          <w:r>
            <w:rPr>
              <w:rFonts w:hint="eastAsia" w:asciiTheme="minorEastAsia" w:hAnsiTheme="minorEastAsia"/>
              <w:bCs/>
            </w:rPr>
            <w:t>6.2.人员招聘</w:t>
          </w:r>
          <w:r>
            <w:tab/>
          </w:r>
          <w:r>
            <w:fldChar w:fldCharType="begin"/>
          </w:r>
          <w:r>
            <w:instrText xml:space="preserve"> PAGEREF _Toc14865 \h </w:instrText>
          </w:r>
          <w:r>
            <w:fldChar w:fldCharType="separate"/>
          </w:r>
          <w:r>
            <w:t>11</w:t>
          </w:r>
          <w:r>
            <w:fldChar w:fldCharType="end"/>
          </w:r>
          <w:r>
            <w:fldChar w:fldCharType="end"/>
          </w:r>
        </w:p>
        <w:p w14:paraId="015A8078">
          <w:pPr>
            <w:pStyle w:val="8"/>
            <w:tabs>
              <w:tab w:val="right" w:leader="dot" w:pos="8306"/>
            </w:tabs>
            <w:spacing w:line="240" w:lineRule="auto"/>
          </w:pPr>
          <w:r>
            <w:fldChar w:fldCharType="begin"/>
          </w:r>
          <w:r>
            <w:instrText xml:space="preserve"> HYPERLINK \l "_Toc23775" </w:instrText>
          </w:r>
          <w:r>
            <w:fldChar w:fldCharType="separate"/>
          </w:r>
          <w:r>
            <w:rPr>
              <w:rFonts w:hint="eastAsia" w:asciiTheme="minorEastAsia" w:hAnsiTheme="minorEastAsia"/>
              <w:bCs/>
            </w:rPr>
            <w:t>6.3人员入职</w:t>
          </w:r>
          <w:r>
            <w:tab/>
          </w:r>
          <w:r>
            <w:fldChar w:fldCharType="begin"/>
          </w:r>
          <w:r>
            <w:instrText xml:space="preserve"> PAGEREF _Toc23775 \h </w:instrText>
          </w:r>
          <w:r>
            <w:fldChar w:fldCharType="separate"/>
          </w:r>
          <w:r>
            <w:t>11</w:t>
          </w:r>
          <w:r>
            <w:fldChar w:fldCharType="end"/>
          </w:r>
          <w:r>
            <w:fldChar w:fldCharType="end"/>
          </w:r>
        </w:p>
        <w:p w14:paraId="0B689E06">
          <w:pPr>
            <w:pStyle w:val="8"/>
            <w:tabs>
              <w:tab w:val="right" w:leader="dot" w:pos="8306"/>
            </w:tabs>
            <w:spacing w:line="240" w:lineRule="auto"/>
          </w:pPr>
          <w:r>
            <w:fldChar w:fldCharType="begin"/>
          </w:r>
          <w:r>
            <w:instrText xml:space="preserve"> HYPERLINK \l "_Toc26036" </w:instrText>
          </w:r>
          <w:r>
            <w:fldChar w:fldCharType="separate"/>
          </w:r>
          <w:r>
            <w:rPr>
              <w:rFonts w:hint="eastAsia" w:asciiTheme="minorEastAsia" w:hAnsiTheme="minorEastAsia"/>
              <w:bCs/>
            </w:rPr>
            <w:t>6.4劳务合同</w:t>
          </w:r>
          <w:r>
            <w:tab/>
          </w:r>
          <w:r>
            <w:fldChar w:fldCharType="begin"/>
          </w:r>
          <w:r>
            <w:instrText xml:space="preserve"> PAGEREF _Toc26036 \h </w:instrText>
          </w:r>
          <w:r>
            <w:fldChar w:fldCharType="separate"/>
          </w:r>
          <w:r>
            <w:t>12</w:t>
          </w:r>
          <w:r>
            <w:fldChar w:fldCharType="end"/>
          </w:r>
          <w:r>
            <w:fldChar w:fldCharType="end"/>
          </w:r>
        </w:p>
        <w:p w14:paraId="5F22BEF8">
          <w:pPr>
            <w:pStyle w:val="8"/>
            <w:tabs>
              <w:tab w:val="right" w:leader="dot" w:pos="8306"/>
            </w:tabs>
            <w:spacing w:line="240" w:lineRule="auto"/>
          </w:pPr>
          <w:r>
            <w:fldChar w:fldCharType="begin"/>
          </w:r>
          <w:r>
            <w:instrText xml:space="preserve"> HYPERLINK \l "_Toc26538" </w:instrText>
          </w:r>
          <w:r>
            <w:fldChar w:fldCharType="separate"/>
          </w:r>
          <w:r>
            <w:rPr>
              <w:rFonts w:hint="eastAsia" w:asciiTheme="minorEastAsia" w:hAnsiTheme="minorEastAsia"/>
              <w:bCs/>
            </w:rPr>
            <w:t>6.5人员培训</w:t>
          </w:r>
          <w:r>
            <w:tab/>
          </w:r>
          <w:r>
            <w:fldChar w:fldCharType="begin"/>
          </w:r>
          <w:r>
            <w:instrText xml:space="preserve"> PAGEREF _Toc26538 \h </w:instrText>
          </w:r>
          <w:r>
            <w:fldChar w:fldCharType="separate"/>
          </w:r>
          <w:r>
            <w:t>12</w:t>
          </w:r>
          <w:r>
            <w:fldChar w:fldCharType="end"/>
          </w:r>
          <w:r>
            <w:fldChar w:fldCharType="end"/>
          </w:r>
        </w:p>
        <w:p w14:paraId="12B15BB3">
          <w:pPr>
            <w:pStyle w:val="8"/>
            <w:tabs>
              <w:tab w:val="right" w:leader="dot" w:pos="8306"/>
            </w:tabs>
            <w:spacing w:line="240" w:lineRule="auto"/>
          </w:pPr>
          <w:r>
            <w:fldChar w:fldCharType="begin"/>
          </w:r>
          <w:r>
            <w:instrText xml:space="preserve"> HYPERLINK \l "_Toc31704" </w:instrText>
          </w:r>
          <w:r>
            <w:fldChar w:fldCharType="separate"/>
          </w:r>
          <w:r>
            <w:rPr>
              <w:rFonts w:hint="eastAsia" w:asciiTheme="minorEastAsia" w:hAnsiTheme="minorEastAsia"/>
              <w:bCs/>
            </w:rPr>
            <w:t>6.6人员调动</w:t>
          </w:r>
          <w:r>
            <w:tab/>
          </w:r>
          <w:r>
            <w:fldChar w:fldCharType="begin"/>
          </w:r>
          <w:r>
            <w:instrText xml:space="preserve"> PAGEREF _Toc31704 \h </w:instrText>
          </w:r>
          <w:r>
            <w:fldChar w:fldCharType="separate"/>
          </w:r>
          <w:r>
            <w:t>12</w:t>
          </w:r>
          <w:r>
            <w:fldChar w:fldCharType="end"/>
          </w:r>
          <w:r>
            <w:fldChar w:fldCharType="end"/>
          </w:r>
        </w:p>
        <w:p w14:paraId="0987C5D3">
          <w:pPr>
            <w:pStyle w:val="8"/>
            <w:tabs>
              <w:tab w:val="right" w:leader="dot" w:pos="8306"/>
            </w:tabs>
            <w:spacing w:line="240" w:lineRule="auto"/>
          </w:pPr>
          <w:r>
            <w:fldChar w:fldCharType="begin"/>
          </w:r>
          <w:r>
            <w:instrText xml:space="preserve"> HYPERLINK \l "_Toc25291" </w:instrText>
          </w:r>
          <w:r>
            <w:fldChar w:fldCharType="separate"/>
          </w:r>
          <w:r>
            <w:rPr>
              <w:rFonts w:hint="eastAsia" w:asciiTheme="minorEastAsia" w:hAnsiTheme="minorEastAsia"/>
              <w:bCs/>
            </w:rPr>
            <w:t>6.7人员关怀</w:t>
          </w:r>
          <w:r>
            <w:tab/>
          </w:r>
          <w:r>
            <w:fldChar w:fldCharType="begin"/>
          </w:r>
          <w:r>
            <w:instrText xml:space="preserve"> PAGEREF _Toc25291 \h </w:instrText>
          </w:r>
          <w:r>
            <w:fldChar w:fldCharType="separate"/>
          </w:r>
          <w:r>
            <w:t>12</w:t>
          </w:r>
          <w:r>
            <w:fldChar w:fldCharType="end"/>
          </w:r>
          <w:r>
            <w:fldChar w:fldCharType="end"/>
          </w:r>
        </w:p>
        <w:p w14:paraId="21A0178B">
          <w:pPr>
            <w:pStyle w:val="8"/>
            <w:tabs>
              <w:tab w:val="right" w:leader="dot" w:pos="8306"/>
            </w:tabs>
            <w:spacing w:line="240" w:lineRule="auto"/>
          </w:pPr>
          <w:r>
            <w:fldChar w:fldCharType="begin"/>
          </w:r>
          <w:r>
            <w:instrText xml:space="preserve"> HYPERLINK \l "_Toc11881" </w:instrText>
          </w:r>
          <w:r>
            <w:fldChar w:fldCharType="separate"/>
          </w:r>
          <w:r>
            <w:rPr>
              <w:rFonts w:hint="eastAsia" w:asciiTheme="minorEastAsia" w:hAnsiTheme="minorEastAsia"/>
              <w:bCs/>
            </w:rPr>
            <w:t>6.8临工管理</w:t>
          </w:r>
          <w:r>
            <w:tab/>
          </w:r>
          <w:r>
            <w:fldChar w:fldCharType="begin"/>
          </w:r>
          <w:r>
            <w:instrText xml:space="preserve"> PAGEREF _Toc11881 \h </w:instrText>
          </w:r>
          <w:r>
            <w:fldChar w:fldCharType="separate"/>
          </w:r>
          <w:r>
            <w:t>13</w:t>
          </w:r>
          <w:r>
            <w:fldChar w:fldCharType="end"/>
          </w:r>
          <w:r>
            <w:fldChar w:fldCharType="end"/>
          </w:r>
        </w:p>
        <w:p w14:paraId="5436AC3C">
          <w:pPr>
            <w:pStyle w:val="8"/>
            <w:tabs>
              <w:tab w:val="right" w:leader="dot" w:pos="8306"/>
            </w:tabs>
            <w:spacing w:line="240" w:lineRule="auto"/>
          </w:pPr>
          <w:r>
            <w:fldChar w:fldCharType="begin"/>
          </w:r>
          <w:r>
            <w:instrText xml:space="preserve"> HYPERLINK \l "_Toc18781" </w:instrText>
          </w:r>
          <w:r>
            <w:fldChar w:fldCharType="separate"/>
          </w:r>
          <w:r>
            <w:rPr>
              <w:rFonts w:hint="eastAsia" w:asciiTheme="minorEastAsia" w:hAnsiTheme="minorEastAsia"/>
              <w:bCs/>
            </w:rPr>
            <w:t>6.9工伤事故管理</w:t>
          </w:r>
          <w:r>
            <w:tab/>
          </w:r>
          <w:r>
            <w:fldChar w:fldCharType="begin"/>
          </w:r>
          <w:r>
            <w:instrText xml:space="preserve"> PAGEREF _Toc18781 \h </w:instrText>
          </w:r>
          <w:r>
            <w:fldChar w:fldCharType="separate"/>
          </w:r>
          <w:r>
            <w:t>13</w:t>
          </w:r>
          <w:r>
            <w:fldChar w:fldCharType="end"/>
          </w:r>
          <w:r>
            <w:fldChar w:fldCharType="end"/>
          </w:r>
        </w:p>
        <w:p w14:paraId="4C604E49">
          <w:pPr>
            <w:pStyle w:val="8"/>
            <w:tabs>
              <w:tab w:val="right" w:leader="dot" w:pos="8306"/>
            </w:tabs>
            <w:spacing w:line="240" w:lineRule="auto"/>
          </w:pPr>
          <w:r>
            <w:fldChar w:fldCharType="begin"/>
          </w:r>
          <w:r>
            <w:instrText xml:space="preserve"> HYPERLINK \l "_Toc16776" </w:instrText>
          </w:r>
          <w:r>
            <w:fldChar w:fldCharType="separate"/>
          </w:r>
          <w:r>
            <w:rPr>
              <w:rFonts w:hint="eastAsia" w:asciiTheme="minorEastAsia" w:hAnsiTheme="minorEastAsia"/>
              <w:bCs/>
            </w:rPr>
            <w:t>6.10员工假期管理</w:t>
          </w:r>
          <w:r>
            <w:tab/>
          </w:r>
          <w:r>
            <w:fldChar w:fldCharType="begin"/>
          </w:r>
          <w:r>
            <w:instrText xml:space="preserve"> PAGEREF _Toc16776 \h </w:instrText>
          </w:r>
          <w:r>
            <w:fldChar w:fldCharType="separate"/>
          </w:r>
          <w:r>
            <w:t>14</w:t>
          </w:r>
          <w:r>
            <w:fldChar w:fldCharType="end"/>
          </w:r>
          <w:r>
            <w:fldChar w:fldCharType="end"/>
          </w:r>
        </w:p>
        <w:p w14:paraId="1CE2395F">
          <w:pPr>
            <w:pStyle w:val="8"/>
            <w:tabs>
              <w:tab w:val="right" w:leader="dot" w:pos="8306"/>
            </w:tabs>
            <w:spacing w:line="240" w:lineRule="auto"/>
          </w:pPr>
          <w:r>
            <w:fldChar w:fldCharType="begin"/>
          </w:r>
          <w:r>
            <w:instrText xml:space="preserve"> HYPERLINK \l "_Toc30372" </w:instrText>
          </w:r>
          <w:r>
            <w:fldChar w:fldCharType="separate"/>
          </w:r>
          <w:r>
            <w:rPr>
              <w:rFonts w:hint="eastAsia" w:asciiTheme="minorEastAsia" w:hAnsiTheme="minorEastAsia"/>
              <w:bCs/>
            </w:rPr>
            <w:t>6.11人员离职</w:t>
          </w:r>
          <w:r>
            <w:tab/>
          </w:r>
          <w:r>
            <w:fldChar w:fldCharType="begin"/>
          </w:r>
          <w:r>
            <w:instrText xml:space="preserve"> PAGEREF _Toc30372 \h </w:instrText>
          </w:r>
          <w:r>
            <w:fldChar w:fldCharType="separate"/>
          </w:r>
          <w:r>
            <w:t>14</w:t>
          </w:r>
          <w:r>
            <w:fldChar w:fldCharType="end"/>
          </w:r>
          <w:r>
            <w:fldChar w:fldCharType="end"/>
          </w:r>
        </w:p>
        <w:p w14:paraId="478F8DE1">
          <w:pPr>
            <w:pStyle w:val="7"/>
            <w:tabs>
              <w:tab w:val="right" w:leader="dot" w:pos="8306"/>
            </w:tabs>
            <w:spacing w:line="240" w:lineRule="auto"/>
          </w:pPr>
          <w:r>
            <w:fldChar w:fldCharType="begin"/>
          </w:r>
          <w:r>
            <w:instrText xml:space="preserve"> HYPERLINK \l "_Toc21610" </w:instrText>
          </w:r>
          <w:r>
            <w:fldChar w:fldCharType="separate"/>
          </w:r>
          <w:r>
            <w:rPr>
              <w:rFonts w:hint="eastAsia" w:asciiTheme="minorEastAsia" w:hAnsiTheme="minorEastAsia"/>
            </w:rPr>
            <w:t>七、报表统计</w:t>
          </w:r>
          <w:r>
            <w:tab/>
          </w:r>
          <w:r>
            <w:fldChar w:fldCharType="begin"/>
          </w:r>
          <w:r>
            <w:instrText xml:space="preserve"> PAGEREF _Toc21610 \h </w:instrText>
          </w:r>
          <w:r>
            <w:fldChar w:fldCharType="separate"/>
          </w:r>
          <w:r>
            <w:t>14</w:t>
          </w:r>
          <w:r>
            <w:fldChar w:fldCharType="end"/>
          </w:r>
          <w:r>
            <w:fldChar w:fldCharType="end"/>
          </w:r>
        </w:p>
        <w:p w14:paraId="08CCB0C8">
          <w:pPr>
            <w:pStyle w:val="8"/>
            <w:tabs>
              <w:tab w:val="right" w:leader="dot" w:pos="8306"/>
            </w:tabs>
            <w:spacing w:line="240" w:lineRule="auto"/>
          </w:pPr>
          <w:r>
            <w:fldChar w:fldCharType="begin"/>
          </w:r>
          <w:r>
            <w:instrText xml:space="preserve"> HYPERLINK \l "_Toc507" </w:instrText>
          </w:r>
          <w:r>
            <w:fldChar w:fldCharType="separate"/>
          </w:r>
          <w:r>
            <w:rPr>
              <w:rFonts w:hint="eastAsia"/>
            </w:rPr>
            <w:t>分析统计</w:t>
          </w:r>
          <w:r>
            <w:tab/>
          </w:r>
          <w:r>
            <w:fldChar w:fldCharType="begin"/>
          </w:r>
          <w:r>
            <w:instrText xml:space="preserve"> PAGEREF _Toc507 \h </w:instrText>
          </w:r>
          <w:r>
            <w:fldChar w:fldCharType="separate"/>
          </w:r>
          <w:r>
            <w:t>14</w:t>
          </w:r>
          <w:r>
            <w:fldChar w:fldCharType="end"/>
          </w:r>
          <w:r>
            <w:fldChar w:fldCharType="end"/>
          </w:r>
        </w:p>
        <w:p w14:paraId="761E822B">
          <w:pPr>
            <w:spacing w:line="360" w:lineRule="auto"/>
            <w:rPr>
              <w:rFonts w:asciiTheme="minorEastAsia" w:hAnsiTheme="minorEastAsia"/>
            </w:rPr>
          </w:pPr>
          <w:r>
            <w:rPr>
              <w:rFonts w:asciiTheme="minorEastAsia" w:hAnsiTheme="minorEastAsia"/>
              <w:bCs/>
              <w:lang w:val="zh-CN"/>
            </w:rPr>
            <w:fldChar w:fldCharType="end"/>
          </w:r>
        </w:p>
      </w:sdtContent>
    </w:sdt>
    <w:p w14:paraId="6F2726F5">
      <w:pPr>
        <w:pStyle w:val="2"/>
        <w:spacing w:line="360" w:lineRule="auto"/>
        <w:rPr>
          <w:rFonts w:asciiTheme="minorEastAsia" w:hAnsiTheme="minorEastAsia"/>
        </w:rPr>
      </w:pPr>
      <w:bookmarkStart w:id="2" w:name="_Toc31324"/>
      <w:r>
        <w:rPr>
          <w:rFonts w:hint="eastAsia" w:asciiTheme="minorEastAsia" w:hAnsiTheme="minorEastAsia"/>
        </w:rPr>
        <w:t>一、应用概述</w:t>
      </w:r>
      <w:bookmarkEnd w:id="0"/>
      <w:bookmarkEnd w:id="1"/>
      <w:bookmarkEnd w:id="2"/>
    </w:p>
    <w:p w14:paraId="328BA6A6">
      <w:pPr>
        <w:pStyle w:val="3"/>
        <w:spacing w:line="360" w:lineRule="auto"/>
        <w:rPr>
          <w:rFonts w:asciiTheme="minorEastAsia" w:hAnsiTheme="minorEastAsia" w:eastAsiaTheme="minorEastAsia"/>
          <w:bCs/>
        </w:rPr>
      </w:pPr>
      <w:bookmarkStart w:id="3" w:name="_Toc515443725"/>
      <w:bookmarkStart w:id="4" w:name="_Toc41574568"/>
      <w:bookmarkStart w:id="5" w:name="_Toc26727"/>
      <w:r>
        <w:rPr>
          <w:rFonts w:hint="eastAsia" w:asciiTheme="minorEastAsia" w:hAnsiTheme="minorEastAsia" w:eastAsiaTheme="minorEastAsia"/>
          <w:bCs/>
        </w:rPr>
        <w:t>1.</w:t>
      </w:r>
      <w:r>
        <w:rPr>
          <w:rFonts w:asciiTheme="minorEastAsia" w:hAnsiTheme="minorEastAsia" w:eastAsiaTheme="minorEastAsia"/>
          <w:bCs/>
        </w:rPr>
        <w:t>1管理理念</w:t>
      </w:r>
      <w:bookmarkEnd w:id="3"/>
      <w:bookmarkEnd w:id="4"/>
      <w:bookmarkEnd w:id="5"/>
    </w:p>
    <w:p w14:paraId="4907F207">
      <w:pPr>
        <w:spacing w:line="360" w:lineRule="auto"/>
        <w:ind w:firstLine="480" w:firstLineChars="200"/>
        <w:rPr>
          <w:rFonts w:asciiTheme="minorEastAsia" w:hAnsiTheme="minorEastAsia"/>
          <w:sz w:val="24"/>
        </w:rPr>
      </w:pPr>
      <w:r>
        <w:rPr>
          <w:rFonts w:hint="eastAsia" w:asciiTheme="minorEastAsia" w:hAnsiTheme="minorEastAsia"/>
          <w:sz w:val="24"/>
        </w:rPr>
        <w:t>以人为本，流程驱动，在人事常态管理的基础上，充分考虑生产制造行业特征，针对人员流动性大，人员账号及档案高频增加，管理难度大，借助投递简历码、人事流转码、一人一档码，实现即扫即录、灵活用工的快捷人事管理，同时加强对制造业职业病及工伤风险控制、外部用工人才库及行业证书管理，形成AI智码人事管理一体化应用，从投递码到企业码到个人码，一码投递一码流转一码存档，助力制造型企业提升人事管理降本增效、安全生产、内控合规的决策价值。</w:t>
      </w:r>
    </w:p>
    <w:p w14:paraId="1DE6F08C">
      <w:pPr>
        <w:pStyle w:val="3"/>
        <w:spacing w:line="360" w:lineRule="auto"/>
        <w:rPr>
          <w:rFonts w:asciiTheme="minorEastAsia" w:hAnsiTheme="minorEastAsia" w:eastAsiaTheme="minorEastAsia"/>
          <w:bCs/>
        </w:rPr>
      </w:pPr>
      <w:bookmarkStart w:id="6" w:name="_Toc12862"/>
      <w:r>
        <w:rPr>
          <w:rFonts w:hint="eastAsia" w:asciiTheme="minorEastAsia" w:hAnsiTheme="minorEastAsia" w:eastAsiaTheme="minorEastAsia"/>
          <w:bCs/>
        </w:rPr>
        <w:t>1.2适用行业</w:t>
      </w:r>
      <w:bookmarkEnd w:id="6"/>
    </w:p>
    <w:p w14:paraId="47BF6DF3">
      <w:pPr>
        <w:numPr>
          <w:ilvl w:val="0"/>
          <w:numId w:val="1"/>
        </w:numPr>
        <w:spacing w:line="360" w:lineRule="auto"/>
        <w:rPr>
          <w:rFonts w:asciiTheme="minorEastAsia" w:hAnsiTheme="minorEastAsia"/>
          <w:sz w:val="24"/>
        </w:rPr>
      </w:pPr>
      <w:r>
        <w:rPr>
          <w:rFonts w:hint="eastAsia" w:asciiTheme="minorEastAsia" w:hAnsiTheme="minorEastAsia"/>
          <w:sz w:val="24"/>
        </w:rPr>
        <w:t>适用重工业领域的冶金，机械制造，化工生产等。</w:t>
      </w:r>
    </w:p>
    <w:p w14:paraId="233A305E">
      <w:pPr>
        <w:numPr>
          <w:ilvl w:val="0"/>
          <w:numId w:val="1"/>
        </w:numPr>
        <w:spacing w:line="360" w:lineRule="auto"/>
        <w:rPr>
          <w:rFonts w:asciiTheme="minorEastAsia" w:hAnsiTheme="minorEastAsia"/>
          <w:sz w:val="24"/>
        </w:rPr>
      </w:pPr>
      <w:r>
        <w:rPr>
          <w:rFonts w:hint="eastAsia" w:asciiTheme="minorEastAsia" w:hAnsiTheme="minorEastAsia"/>
          <w:sz w:val="24"/>
        </w:rPr>
        <w:t>轻工业领域的食品加工，纺织服装，家具制造等。</w:t>
      </w:r>
    </w:p>
    <w:p w14:paraId="529DBFF5">
      <w:pPr>
        <w:numPr>
          <w:ilvl w:val="0"/>
          <w:numId w:val="1"/>
        </w:numPr>
        <w:spacing w:line="360" w:lineRule="auto"/>
        <w:rPr>
          <w:rFonts w:asciiTheme="minorEastAsia" w:hAnsiTheme="minorEastAsia"/>
          <w:sz w:val="24"/>
        </w:rPr>
      </w:pPr>
      <w:r>
        <w:rPr>
          <w:rFonts w:hint="eastAsia" w:asciiTheme="minorEastAsia" w:hAnsiTheme="minorEastAsia"/>
          <w:sz w:val="24"/>
        </w:rPr>
        <w:t>高新技术领域的电子信息制造，新能源制造等。</w:t>
      </w:r>
    </w:p>
    <w:p w14:paraId="29FC71E2">
      <w:pPr>
        <w:pStyle w:val="3"/>
        <w:spacing w:line="360" w:lineRule="auto"/>
        <w:rPr>
          <w:rFonts w:asciiTheme="minorEastAsia" w:hAnsiTheme="minorEastAsia" w:eastAsiaTheme="minorEastAsia"/>
          <w:bCs/>
        </w:rPr>
      </w:pPr>
      <w:bookmarkStart w:id="7" w:name="_Toc515443726"/>
      <w:bookmarkStart w:id="8" w:name="_Toc41574569"/>
      <w:bookmarkStart w:id="9" w:name="_Toc14209"/>
      <w:r>
        <w:rPr>
          <w:rFonts w:asciiTheme="minorEastAsia" w:hAnsiTheme="minorEastAsia" w:eastAsiaTheme="minorEastAsia"/>
          <w:bCs/>
        </w:rPr>
        <w:t>1.</w:t>
      </w:r>
      <w:bookmarkEnd w:id="7"/>
      <w:r>
        <w:rPr>
          <w:rFonts w:hint="eastAsia" w:asciiTheme="minorEastAsia" w:hAnsiTheme="minorEastAsia" w:eastAsiaTheme="minorEastAsia"/>
          <w:bCs/>
        </w:rPr>
        <w:t>3</w:t>
      </w:r>
      <w:r>
        <w:rPr>
          <w:rFonts w:asciiTheme="minorEastAsia" w:hAnsiTheme="minorEastAsia" w:eastAsiaTheme="minorEastAsia"/>
          <w:bCs/>
        </w:rPr>
        <w:t>使用对象</w:t>
      </w:r>
      <w:bookmarkEnd w:id="8"/>
      <w:bookmarkEnd w:id="9"/>
    </w:p>
    <w:p w14:paraId="01E6B2A4">
      <w:pPr>
        <w:spacing w:line="360" w:lineRule="auto"/>
        <w:ind w:firstLine="480" w:firstLineChars="200"/>
        <w:rPr>
          <w:rFonts w:asciiTheme="minorEastAsia" w:hAnsiTheme="minorEastAsia"/>
          <w:sz w:val="24"/>
        </w:rPr>
      </w:pPr>
      <w:r>
        <w:rPr>
          <w:rFonts w:hint="eastAsia" w:asciiTheme="minorEastAsia" w:hAnsiTheme="minorEastAsia"/>
          <w:sz w:val="24"/>
        </w:rPr>
        <w:t>适用生产制造企业、人员基数大、生产车间员工流动量大、人事工作量大的企业。生产制造行业人事管理系统的主管部门通常为人事</w:t>
      </w:r>
      <w:r>
        <w:rPr>
          <w:rFonts w:asciiTheme="minorEastAsia" w:hAnsiTheme="minorEastAsia"/>
          <w:sz w:val="24"/>
        </w:rPr>
        <w:t>部门，管理员工的相关数据、报表及各项审批流程和应用事务授权等内容。</w:t>
      </w:r>
    </w:p>
    <w:p w14:paraId="2E57A341">
      <w:pPr>
        <w:spacing w:line="360" w:lineRule="auto"/>
        <w:ind w:firstLine="480" w:firstLineChars="200"/>
        <w:rPr>
          <w:rFonts w:asciiTheme="minorEastAsia" w:hAnsiTheme="minorEastAsia"/>
          <w:sz w:val="24"/>
        </w:rPr>
      </w:pPr>
      <w:r>
        <w:rPr>
          <w:rFonts w:asciiTheme="minorEastAsia" w:hAnsiTheme="minorEastAsia"/>
          <w:sz w:val="24"/>
        </w:rPr>
        <w:t>使用群体为企业内的全体员工，分管理层级处理不同的工作事务。</w:t>
      </w:r>
    </w:p>
    <w:p w14:paraId="42094888">
      <w:pPr>
        <w:pStyle w:val="16"/>
        <w:numPr>
          <w:ilvl w:val="0"/>
          <w:numId w:val="2"/>
        </w:numPr>
        <w:spacing w:line="360" w:lineRule="auto"/>
        <w:ind w:firstLineChars="0"/>
        <w:rPr>
          <w:rFonts w:asciiTheme="minorEastAsia" w:hAnsiTheme="minorEastAsia"/>
          <w:sz w:val="24"/>
        </w:rPr>
      </w:pPr>
      <w:r>
        <w:rPr>
          <w:rFonts w:asciiTheme="minorEastAsia" w:hAnsiTheme="minorEastAsia"/>
          <w:sz w:val="24"/>
        </w:rPr>
        <w:t>高层管理员工（如总经理、分管副总）：查阅职权范围内的员工信息数据与报表，进行相关决策</w:t>
      </w:r>
      <w:r>
        <w:rPr>
          <w:rFonts w:hint="eastAsia" w:asciiTheme="minorEastAsia" w:hAnsiTheme="minorEastAsia"/>
          <w:sz w:val="24"/>
        </w:rPr>
        <w:t>。</w:t>
      </w:r>
    </w:p>
    <w:p w14:paraId="0F1F4092">
      <w:pPr>
        <w:pStyle w:val="16"/>
        <w:numPr>
          <w:ilvl w:val="0"/>
          <w:numId w:val="2"/>
        </w:numPr>
        <w:spacing w:line="360" w:lineRule="auto"/>
        <w:ind w:firstLineChars="0"/>
        <w:rPr>
          <w:rFonts w:asciiTheme="minorEastAsia" w:hAnsiTheme="minorEastAsia"/>
          <w:sz w:val="24"/>
        </w:rPr>
      </w:pPr>
      <w:r>
        <w:rPr>
          <w:rFonts w:asciiTheme="minorEastAsia" w:hAnsiTheme="minorEastAsia"/>
          <w:sz w:val="24"/>
        </w:rPr>
        <w:t>人事管理员工（如人事经理、主管）：处理人力相关审批，查阅人力相关信息数据与报表，制定人力资源管理的相关规章制度和流程规范</w:t>
      </w:r>
      <w:r>
        <w:rPr>
          <w:rFonts w:hint="eastAsia" w:asciiTheme="minorEastAsia" w:hAnsiTheme="minorEastAsia"/>
          <w:sz w:val="24"/>
        </w:rPr>
        <w:t>。</w:t>
      </w:r>
    </w:p>
    <w:p w14:paraId="63D664EF">
      <w:pPr>
        <w:pStyle w:val="16"/>
        <w:numPr>
          <w:ilvl w:val="0"/>
          <w:numId w:val="2"/>
        </w:numPr>
        <w:spacing w:line="360" w:lineRule="auto"/>
        <w:ind w:firstLineChars="0"/>
        <w:rPr>
          <w:rFonts w:asciiTheme="minorEastAsia" w:hAnsiTheme="minorEastAsia"/>
          <w:sz w:val="24"/>
        </w:rPr>
      </w:pPr>
      <w:r>
        <w:rPr>
          <w:rFonts w:asciiTheme="minorEastAsia" w:hAnsiTheme="minorEastAsia"/>
          <w:sz w:val="24"/>
        </w:rPr>
        <w:t>人事普通员工（如人事专员）：处理人事具体事务，查阅职权范围内的人力相关信息数据与报表，执行人事管理的相关制度和规定</w:t>
      </w:r>
      <w:r>
        <w:rPr>
          <w:rFonts w:hint="eastAsia" w:asciiTheme="minorEastAsia" w:hAnsiTheme="minorEastAsia"/>
          <w:sz w:val="24"/>
        </w:rPr>
        <w:t>。</w:t>
      </w:r>
    </w:p>
    <w:p w14:paraId="356BA37A">
      <w:pPr>
        <w:pStyle w:val="16"/>
        <w:numPr>
          <w:ilvl w:val="0"/>
          <w:numId w:val="2"/>
        </w:numPr>
        <w:spacing w:line="360" w:lineRule="auto"/>
        <w:ind w:firstLineChars="0"/>
        <w:rPr>
          <w:rFonts w:asciiTheme="minorEastAsia" w:hAnsiTheme="minorEastAsia"/>
          <w:sz w:val="24"/>
        </w:rPr>
      </w:pPr>
      <w:r>
        <w:rPr>
          <w:rFonts w:asciiTheme="minorEastAsia" w:hAnsiTheme="minorEastAsia"/>
          <w:sz w:val="24"/>
        </w:rPr>
        <w:t>普通员工：</w:t>
      </w:r>
      <w:r>
        <w:rPr>
          <w:rFonts w:hint="eastAsia" w:asciiTheme="minorEastAsia" w:hAnsiTheme="minorEastAsia"/>
          <w:sz w:val="24"/>
        </w:rPr>
        <w:t>扫描二维码</w:t>
      </w:r>
      <w:r>
        <w:rPr>
          <w:rFonts w:asciiTheme="minorEastAsia" w:hAnsiTheme="minorEastAsia"/>
          <w:sz w:val="24"/>
        </w:rPr>
        <w:t>发起人事相关申请（通常为本人），查阅或录入本人的相关数据。</w:t>
      </w:r>
    </w:p>
    <w:p w14:paraId="2CA6B382">
      <w:pPr>
        <w:pStyle w:val="3"/>
        <w:spacing w:line="360" w:lineRule="auto"/>
        <w:rPr>
          <w:rFonts w:asciiTheme="minorEastAsia" w:hAnsiTheme="minorEastAsia" w:eastAsiaTheme="minorEastAsia"/>
          <w:bCs/>
        </w:rPr>
      </w:pPr>
      <w:bookmarkStart w:id="10" w:name="_Toc6575151"/>
      <w:bookmarkStart w:id="11" w:name="_Toc41574570"/>
      <w:bookmarkStart w:id="12" w:name="_Toc25425"/>
      <w:bookmarkStart w:id="13" w:name="_Toc41574571"/>
      <w:bookmarkStart w:id="14" w:name="_Toc6575152"/>
      <w:r>
        <w:rPr>
          <w:rFonts w:asciiTheme="minorEastAsia" w:hAnsiTheme="minorEastAsia" w:eastAsiaTheme="minorEastAsia"/>
          <w:bCs/>
        </w:rPr>
        <w:t>1.</w:t>
      </w:r>
      <w:r>
        <w:rPr>
          <w:rFonts w:hint="eastAsia" w:asciiTheme="minorEastAsia" w:hAnsiTheme="minorEastAsia" w:eastAsiaTheme="minorEastAsia"/>
          <w:bCs/>
        </w:rPr>
        <w:t>4</w:t>
      </w:r>
      <w:r>
        <w:rPr>
          <w:rFonts w:asciiTheme="minorEastAsia" w:hAnsiTheme="minorEastAsia" w:eastAsiaTheme="minorEastAsia"/>
          <w:bCs/>
        </w:rPr>
        <w:t>适用范围</w:t>
      </w:r>
      <w:bookmarkEnd w:id="10"/>
      <w:bookmarkEnd w:id="11"/>
      <w:bookmarkEnd w:id="12"/>
    </w:p>
    <w:p w14:paraId="315E1523">
      <w:pPr>
        <w:spacing w:line="360" w:lineRule="auto"/>
        <w:ind w:firstLine="480" w:firstLineChars="200"/>
        <w:rPr>
          <w:rFonts w:asciiTheme="minorEastAsia" w:hAnsiTheme="minorEastAsia"/>
          <w:sz w:val="24"/>
        </w:rPr>
      </w:pPr>
      <w:r>
        <w:rPr>
          <w:rFonts w:hint="eastAsia" w:asciiTheme="minorEastAsia" w:hAnsiTheme="minorEastAsia"/>
          <w:sz w:val="24"/>
        </w:rPr>
        <w:t>生产制造行业人事管理系统是企业的人事管理最基础的应用，包括内外人才储备库、人员招聘、人员入职、劳务合同、人员培训、人员调动、人员关怀、临工管理、工伤事故管理、员工假期管理、人员离职、一人一档、黑名单管理等内容，</w:t>
      </w:r>
      <w:r>
        <w:rPr>
          <w:rFonts w:asciiTheme="minorEastAsia" w:hAnsiTheme="minorEastAsia"/>
          <w:sz w:val="24"/>
        </w:rPr>
        <w:t>强化企业对人事管理的合规、合法，切实降低用工风险。</w:t>
      </w:r>
    </w:p>
    <w:p w14:paraId="0B3DEFA6">
      <w:pPr>
        <w:spacing w:line="360" w:lineRule="auto"/>
        <w:ind w:firstLine="480" w:firstLineChars="200"/>
        <w:rPr>
          <w:rFonts w:asciiTheme="minorEastAsia" w:hAnsiTheme="minorEastAsia"/>
          <w:sz w:val="24"/>
        </w:rPr>
      </w:pPr>
      <w:r>
        <w:rPr>
          <w:rFonts w:hint="eastAsia" w:asciiTheme="minorEastAsia" w:hAnsiTheme="minorEastAsia"/>
          <w:sz w:val="24"/>
        </w:rPr>
        <w:t>对于不同的生产制造行业，在经过组织架构的设置与快速流程配置即可快速实现人力资源的人事管理信息化。</w:t>
      </w:r>
    </w:p>
    <w:p w14:paraId="5C326761">
      <w:pPr>
        <w:pStyle w:val="2"/>
        <w:spacing w:line="360" w:lineRule="auto"/>
        <w:rPr>
          <w:rFonts w:asciiTheme="minorEastAsia" w:hAnsiTheme="minorEastAsia"/>
        </w:rPr>
      </w:pPr>
      <w:bookmarkStart w:id="15" w:name="_Toc16716"/>
      <w:r>
        <w:rPr>
          <w:rFonts w:hint="eastAsia" w:asciiTheme="minorEastAsia" w:hAnsiTheme="minorEastAsia"/>
        </w:rPr>
        <w:t>二、场景需求</w:t>
      </w:r>
      <w:bookmarkEnd w:id="15"/>
    </w:p>
    <w:p w14:paraId="2B08EC9B">
      <w:pPr>
        <w:spacing w:line="360" w:lineRule="auto"/>
        <w:ind w:firstLine="480" w:firstLineChars="200"/>
        <w:rPr>
          <w:rFonts w:asciiTheme="minorEastAsia" w:hAnsiTheme="minorEastAsia"/>
          <w:sz w:val="24"/>
        </w:rPr>
      </w:pPr>
      <w:r>
        <w:rPr>
          <w:rFonts w:hint="eastAsia" w:asciiTheme="minorEastAsia" w:hAnsiTheme="minorEastAsia"/>
          <w:sz w:val="24"/>
        </w:rPr>
        <w:t>车间人员基数庞大且构成复杂多样，包括高学历的技术研发人员、工程师，又有大量的一线生产工人，还有专业的管理人员，不同层次的人员在教育背景、技能水平、工作需求等方面差异较大。可能还会有临时工、外包人员等多种用工形式，增加了管理的复杂性。</w:t>
      </w:r>
    </w:p>
    <w:p w14:paraId="0EA833D5">
      <w:pPr>
        <w:spacing w:line="360" w:lineRule="auto"/>
        <w:ind w:firstLine="480" w:firstLineChars="200"/>
        <w:rPr>
          <w:rFonts w:asciiTheme="minorEastAsia" w:hAnsiTheme="minorEastAsia"/>
          <w:sz w:val="24"/>
        </w:rPr>
      </w:pPr>
      <w:r>
        <w:rPr>
          <w:rFonts w:hint="eastAsia" w:asciiTheme="minorEastAsia" w:hAnsiTheme="minorEastAsia"/>
          <w:sz w:val="24"/>
        </w:rPr>
        <w:t>技术人才和高技能工人的需求不断增加，但这类人才相对短缺，招聘难度大，导致生产效率受限。</w:t>
      </w:r>
    </w:p>
    <w:p w14:paraId="41481AC2">
      <w:pPr>
        <w:spacing w:line="360" w:lineRule="auto"/>
        <w:ind w:firstLine="480" w:firstLineChars="200"/>
        <w:rPr>
          <w:rFonts w:asciiTheme="minorEastAsia" w:hAnsiTheme="minorEastAsia"/>
          <w:sz w:val="24"/>
        </w:rPr>
      </w:pPr>
      <w:r>
        <w:rPr>
          <w:rFonts w:hint="eastAsia" w:asciiTheme="minorEastAsia" w:hAnsiTheme="minorEastAsia"/>
          <w:sz w:val="24"/>
        </w:rPr>
        <w:t>由于社会认可度低，技工职业发展空间受限，行业发展与市场变化等导致专业技工储备不足，企业专业技工招工受限。</w:t>
      </w:r>
    </w:p>
    <w:p w14:paraId="7594B7D6">
      <w:pPr>
        <w:spacing w:line="360" w:lineRule="auto"/>
        <w:ind w:firstLine="480" w:firstLineChars="200"/>
        <w:rPr>
          <w:rFonts w:asciiTheme="minorEastAsia" w:hAnsiTheme="minorEastAsia"/>
          <w:sz w:val="24"/>
        </w:rPr>
      </w:pPr>
      <w:r>
        <w:rPr>
          <w:rFonts w:hint="eastAsia" w:asciiTheme="minorEastAsia" w:hAnsiTheme="minorEastAsia"/>
          <w:sz w:val="24"/>
        </w:rPr>
        <w:t>专业技能证书在上传、录入、过检等流程管理中，做不到全方位可视化追溯以及管理，增加企业用工风险。</w:t>
      </w:r>
    </w:p>
    <w:p w14:paraId="6E4E7484">
      <w:pPr>
        <w:spacing w:line="360" w:lineRule="auto"/>
        <w:ind w:firstLine="480" w:firstLineChars="200"/>
        <w:rPr>
          <w:rFonts w:asciiTheme="minorEastAsia" w:hAnsiTheme="minorEastAsia"/>
          <w:sz w:val="24"/>
        </w:rPr>
      </w:pPr>
      <w:r>
        <w:rPr>
          <w:rFonts w:hint="eastAsia" w:asciiTheme="minorEastAsia" w:hAnsiTheme="minorEastAsia"/>
          <w:sz w:val="24"/>
        </w:rPr>
        <w:t>车间管理困难重重，传统管理模式依赖手工登记，导致工作量巨大，从而增加了管理的难度。此外，这种手工管理方式还容易引发一系列问题，如信息录入错误、数据更新不及时、难以进行有效的数据分析等。</w:t>
      </w:r>
    </w:p>
    <w:p w14:paraId="5E31578B">
      <w:pPr>
        <w:spacing w:line="360" w:lineRule="auto"/>
        <w:ind w:firstLine="480" w:firstLineChars="200"/>
        <w:rPr>
          <w:rFonts w:asciiTheme="minorEastAsia" w:hAnsiTheme="minorEastAsia"/>
          <w:sz w:val="24"/>
        </w:rPr>
      </w:pPr>
      <w:r>
        <w:rPr>
          <w:rFonts w:hint="eastAsia" w:asciiTheme="minorEastAsia" w:hAnsiTheme="minorEastAsia"/>
          <w:sz w:val="24"/>
        </w:rPr>
        <w:t>工伤管理缺乏系统的记录，可能会导致无法对工伤进行有效的分析和整改，导致工伤跟进困难重重，通过建立完善的工伤记录系统、深入分析工伤事故、改进岗位和操作流程、加强员工安全教育和培训等手段，可以有效地降低工伤事故的发生率，保障员工的身体健康和生命安全。</w:t>
      </w:r>
    </w:p>
    <w:p w14:paraId="2905F058">
      <w:pPr>
        <w:spacing w:line="360" w:lineRule="auto"/>
        <w:ind w:firstLine="480" w:firstLineChars="200"/>
        <w:rPr>
          <w:rFonts w:asciiTheme="minorEastAsia" w:hAnsiTheme="minorEastAsia"/>
          <w:sz w:val="24"/>
        </w:rPr>
      </w:pPr>
      <w:r>
        <w:rPr>
          <w:rFonts w:hint="eastAsia" w:asciiTheme="minorEastAsia" w:hAnsiTheme="minorEastAsia"/>
          <w:sz w:val="24"/>
        </w:rPr>
        <w:t>职业病防范不到位，不仅会损害员工健康，影响企业生产力和声誉，还涉及法律责任，关乎企业可持续发展和员工的根本权益。</w:t>
      </w:r>
    </w:p>
    <w:p w14:paraId="59BD125B">
      <w:pPr>
        <w:spacing w:line="360" w:lineRule="auto"/>
        <w:ind w:firstLine="480" w:firstLineChars="200"/>
      </w:pPr>
      <w:r>
        <w:rPr>
          <w:rFonts w:hint="eastAsia" w:asciiTheme="minorEastAsia" w:hAnsiTheme="minorEastAsia"/>
          <w:sz w:val="24"/>
        </w:rPr>
        <w:t>临时用工管理不规范，在招聘环节缺乏正规渠道，可能通过熟人介绍、小广告等非正规方式招工，难以确保人员素质和技能水平符合岗位要求。未进行严格筛选，没有对工作经验、技能证书等进行审查，构建完备的外部技工人才库，确保用工管理安全合规。</w:t>
      </w:r>
    </w:p>
    <w:p w14:paraId="73CEFE99">
      <w:pPr>
        <w:pStyle w:val="2"/>
        <w:spacing w:line="360" w:lineRule="auto"/>
        <w:rPr>
          <w:rFonts w:asciiTheme="minorEastAsia" w:hAnsiTheme="minorEastAsia"/>
        </w:rPr>
      </w:pPr>
      <w:bookmarkStart w:id="16" w:name="_Toc1676"/>
      <w:r>
        <w:rPr>
          <w:rFonts w:hint="eastAsia" w:asciiTheme="minorEastAsia" w:hAnsiTheme="minorEastAsia"/>
        </w:rPr>
        <w:t>三、解决</w:t>
      </w:r>
      <w:bookmarkEnd w:id="13"/>
      <w:bookmarkEnd w:id="14"/>
      <w:r>
        <w:rPr>
          <w:rFonts w:hint="eastAsia" w:asciiTheme="minorEastAsia" w:hAnsiTheme="minorEastAsia"/>
        </w:rPr>
        <w:t>方案及问题</w:t>
      </w:r>
      <w:bookmarkEnd w:id="16"/>
    </w:p>
    <w:p w14:paraId="435BCB50">
      <w:pPr>
        <w:spacing w:line="360" w:lineRule="auto"/>
        <w:ind w:firstLine="480" w:firstLineChars="200"/>
        <w:rPr>
          <w:rFonts w:asciiTheme="minorEastAsia" w:hAnsiTheme="minorEastAsia"/>
          <w:sz w:val="24"/>
        </w:rPr>
      </w:pPr>
      <w:r>
        <w:rPr>
          <w:rFonts w:hint="eastAsia" w:asciiTheme="minorEastAsia" w:hAnsiTheme="minorEastAsia"/>
          <w:sz w:val="24"/>
        </w:rPr>
        <w:t>采用二维码技术，实现企业码平滑推送个人码，员工自助扫码填写相关信息，做到准确，精细，全面，极大地提高了管理者的效率。采取此方案可给企业节约大量成本，提高人事工作效率，达到降本增效的作用。</w:t>
      </w:r>
    </w:p>
    <w:p w14:paraId="4E38F306">
      <w:pPr>
        <w:spacing w:line="360" w:lineRule="auto"/>
        <w:ind w:firstLine="480" w:firstLineChars="200"/>
        <w:rPr>
          <w:rFonts w:asciiTheme="minorEastAsia" w:hAnsiTheme="minorEastAsia"/>
          <w:sz w:val="24"/>
        </w:rPr>
      </w:pPr>
      <w:r>
        <w:rPr>
          <w:rFonts w:hint="eastAsia" w:asciiTheme="minorEastAsia" w:hAnsiTheme="minorEastAsia"/>
          <w:sz w:val="24"/>
        </w:rPr>
        <w:t>生产制造行业</w:t>
      </w:r>
      <w:r>
        <w:rPr>
          <w:rFonts w:asciiTheme="minorEastAsia" w:hAnsiTheme="minorEastAsia"/>
          <w:sz w:val="24"/>
        </w:rPr>
        <w:t>人事管理中，信息数据多的同时，繁杂、琐碎的工作事务也很多，需要相关从业人员非常细致地处理，传统的人事管理工作质量、效率都有很大的上升空间。通过人事管理应用的处理，很多传统人事管理工作中容易出现的问题，都可以轻松地解决，使得相关管理人员能从事务中解脱，真正投入到管理中。</w:t>
      </w:r>
    </w:p>
    <w:p w14:paraId="5CFF4D9A">
      <w:pPr>
        <w:spacing w:line="360" w:lineRule="auto"/>
        <w:ind w:firstLine="480" w:firstLineChars="200"/>
        <w:rPr>
          <w:rFonts w:asciiTheme="minorEastAsia" w:hAnsiTheme="minorEastAsia"/>
          <w:sz w:val="24"/>
        </w:rPr>
      </w:pPr>
      <w:r>
        <w:rPr>
          <w:rFonts w:asciiTheme="minorEastAsia" w:hAnsiTheme="minorEastAsia"/>
          <w:sz w:val="24"/>
        </w:rPr>
        <w:t>下列常见的人事管理中的困难问题，在人</w:t>
      </w:r>
      <w:r>
        <w:rPr>
          <w:rFonts w:hint="eastAsia" w:asciiTheme="minorEastAsia" w:hAnsiTheme="minorEastAsia"/>
          <w:sz w:val="24"/>
        </w:rPr>
        <w:t>事</w:t>
      </w:r>
      <w:r>
        <w:rPr>
          <w:rFonts w:asciiTheme="minorEastAsia" w:hAnsiTheme="minorEastAsia"/>
          <w:sz w:val="24"/>
        </w:rPr>
        <w:t>管理系统中已轻松解决。</w:t>
      </w:r>
    </w:p>
    <w:tbl>
      <w:tblPr>
        <w:tblStyle w:val="1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98"/>
        <w:gridCol w:w="3544"/>
        <w:gridCol w:w="3580"/>
      </w:tblGrid>
      <w:tr w14:paraId="0D65E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blHeader/>
        </w:trPr>
        <w:tc>
          <w:tcPr>
            <w:tcW w:w="1560" w:type="dxa"/>
            <w:tcBorders>
              <w:top w:val="single" w:color="BEBEBE" w:themeColor="background1" w:themeShade="BF" w:sz="4" w:space="0"/>
              <w:bottom w:val="single" w:color="BEBEBE" w:themeColor="background1" w:themeShade="BF" w:sz="4" w:space="0"/>
            </w:tcBorders>
            <w:shd w:val="clear" w:color="auto" w:fill="F1F1F1" w:themeFill="background1" w:themeFillShade="F2"/>
          </w:tcPr>
          <w:p w14:paraId="46A06561">
            <w:pPr>
              <w:spacing w:line="360" w:lineRule="auto"/>
              <w:jc w:val="center"/>
              <w:rPr>
                <w:rFonts w:asciiTheme="minorEastAsia" w:hAnsiTheme="minorEastAsia"/>
                <w:kern w:val="0"/>
                <w:sz w:val="24"/>
              </w:rPr>
            </w:pPr>
            <w:r>
              <w:rPr>
                <w:rFonts w:hint="eastAsia" w:asciiTheme="minorEastAsia" w:hAnsiTheme="minorEastAsia"/>
                <w:kern w:val="0"/>
                <w:sz w:val="24"/>
              </w:rPr>
              <w:t>困难/问题</w:t>
            </w:r>
          </w:p>
        </w:tc>
        <w:tc>
          <w:tcPr>
            <w:tcW w:w="4034" w:type="dxa"/>
            <w:tcBorders>
              <w:top w:val="single" w:color="BEBEBE" w:themeColor="background1" w:themeShade="BF" w:sz="4" w:space="0"/>
              <w:bottom w:val="single" w:color="BEBEBE" w:themeColor="background1" w:themeShade="BF" w:sz="4" w:space="0"/>
            </w:tcBorders>
            <w:shd w:val="clear" w:color="auto" w:fill="F1F1F1" w:themeFill="background1" w:themeFillShade="F2"/>
          </w:tcPr>
          <w:p w14:paraId="0143A4B3">
            <w:pPr>
              <w:spacing w:line="360" w:lineRule="auto"/>
              <w:jc w:val="center"/>
              <w:rPr>
                <w:rFonts w:asciiTheme="minorEastAsia" w:hAnsiTheme="minorEastAsia"/>
                <w:kern w:val="0"/>
                <w:sz w:val="24"/>
              </w:rPr>
            </w:pPr>
            <w:r>
              <w:rPr>
                <w:rFonts w:hint="eastAsia" w:asciiTheme="minorEastAsia" w:hAnsiTheme="minorEastAsia"/>
                <w:sz w:val="24"/>
              </w:rPr>
              <w:t>生产制造行业</w:t>
            </w:r>
            <w:r>
              <w:rPr>
                <w:rFonts w:hint="eastAsia" w:asciiTheme="minorEastAsia" w:hAnsiTheme="minorEastAsia"/>
                <w:kern w:val="0"/>
                <w:sz w:val="24"/>
              </w:rPr>
              <w:t>人事管理的解决</w:t>
            </w:r>
          </w:p>
        </w:tc>
        <w:tc>
          <w:tcPr>
            <w:tcW w:w="4034" w:type="dxa"/>
            <w:tcBorders>
              <w:top w:val="single" w:color="BEBEBE" w:themeColor="background1" w:themeShade="BF" w:sz="4" w:space="0"/>
              <w:bottom w:val="single" w:color="BEBEBE" w:themeColor="background1" w:themeShade="BF" w:sz="4" w:space="0"/>
            </w:tcBorders>
            <w:shd w:val="clear" w:color="auto" w:fill="F1F1F1" w:themeFill="background1" w:themeFillShade="F2"/>
          </w:tcPr>
          <w:p w14:paraId="2AFDF1F3">
            <w:pPr>
              <w:spacing w:line="360" w:lineRule="auto"/>
              <w:jc w:val="center"/>
              <w:rPr>
                <w:rFonts w:asciiTheme="minorEastAsia" w:hAnsiTheme="minorEastAsia"/>
                <w:kern w:val="0"/>
                <w:sz w:val="24"/>
              </w:rPr>
            </w:pPr>
            <w:r>
              <w:rPr>
                <w:rFonts w:hint="eastAsia" w:asciiTheme="minorEastAsia" w:hAnsiTheme="minorEastAsia"/>
                <w:kern w:val="0"/>
                <w:sz w:val="24"/>
              </w:rPr>
              <w:t>应用场景举例</w:t>
            </w:r>
          </w:p>
        </w:tc>
      </w:tr>
      <w:tr w14:paraId="511BA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560" w:type="dxa"/>
            <w:tcBorders>
              <w:top w:val="single" w:color="BEBEBE" w:themeColor="background1" w:themeShade="BF" w:sz="4" w:space="0"/>
              <w:bottom w:val="single" w:color="BEBEBE" w:themeColor="background1" w:themeShade="BF" w:sz="4" w:space="0"/>
            </w:tcBorders>
            <w:vAlign w:val="center"/>
          </w:tcPr>
          <w:p w14:paraId="2CD41A42">
            <w:pPr>
              <w:spacing w:line="360" w:lineRule="auto"/>
              <w:jc w:val="center"/>
              <w:rPr>
                <w:rFonts w:asciiTheme="minorEastAsia" w:hAnsiTheme="minorEastAsia"/>
                <w:kern w:val="0"/>
                <w:sz w:val="24"/>
              </w:rPr>
            </w:pPr>
            <w:r>
              <w:rPr>
                <w:rFonts w:hint="eastAsia" w:asciiTheme="minorEastAsia" w:hAnsiTheme="minorEastAsia"/>
                <w:kern w:val="0"/>
                <w:sz w:val="24"/>
              </w:rPr>
              <w:t>表格填写复杂</w:t>
            </w:r>
          </w:p>
        </w:tc>
        <w:tc>
          <w:tcPr>
            <w:tcW w:w="4034" w:type="dxa"/>
            <w:tcBorders>
              <w:top w:val="single" w:color="BEBEBE" w:themeColor="background1" w:themeShade="BF" w:sz="4" w:space="0"/>
              <w:bottom w:val="single" w:color="BEBEBE" w:themeColor="background1" w:themeShade="BF" w:sz="4" w:space="0"/>
            </w:tcBorders>
            <w:vAlign w:val="center"/>
          </w:tcPr>
          <w:p w14:paraId="239A2D38">
            <w:pPr>
              <w:spacing w:line="360" w:lineRule="auto"/>
              <w:rPr>
                <w:rFonts w:asciiTheme="minorEastAsia" w:hAnsiTheme="minorEastAsia"/>
                <w:kern w:val="0"/>
                <w:sz w:val="24"/>
              </w:rPr>
            </w:pPr>
            <w:r>
              <w:rPr>
                <w:rFonts w:hint="eastAsia" w:asciiTheme="minorEastAsia" w:hAnsiTheme="minorEastAsia"/>
                <w:kern w:val="0"/>
                <w:sz w:val="24"/>
              </w:rPr>
              <w:t>智能的电子化表单，引导填写正确的内容，保障管理所需的数据充分和正确。</w:t>
            </w:r>
          </w:p>
        </w:tc>
        <w:tc>
          <w:tcPr>
            <w:tcW w:w="4034" w:type="dxa"/>
            <w:tcBorders>
              <w:top w:val="single" w:color="BEBEBE" w:themeColor="background1" w:themeShade="BF" w:sz="4" w:space="0"/>
              <w:bottom w:val="single" w:color="BEBEBE" w:themeColor="background1" w:themeShade="BF" w:sz="4" w:space="0"/>
            </w:tcBorders>
            <w:vAlign w:val="center"/>
          </w:tcPr>
          <w:p w14:paraId="090ED628">
            <w:pPr>
              <w:spacing w:line="360" w:lineRule="auto"/>
              <w:rPr>
                <w:rFonts w:asciiTheme="minorEastAsia" w:hAnsiTheme="minorEastAsia"/>
                <w:kern w:val="0"/>
                <w:sz w:val="24"/>
              </w:rPr>
            </w:pPr>
            <w:r>
              <w:rPr>
                <w:rFonts w:hint="eastAsia" w:asciiTheme="minorEastAsia" w:hAnsiTheme="minorEastAsia"/>
                <w:kern w:val="0"/>
                <w:sz w:val="24"/>
              </w:rPr>
              <w:t>可预置内容使员工正确填写地址、日期；</w:t>
            </w:r>
          </w:p>
          <w:p w14:paraId="134B4B86">
            <w:pPr>
              <w:spacing w:line="360" w:lineRule="auto"/>
              <w:rPr>
                <w:rFonts w:asciiTheme="minorEastAsia" w:hAnsiTheme="minorEastAsia"/>
                <w:kern w:val="0"/>
                <w:sz w:val="24"/>
              </w:rPr>
            </w:pPr>
            <w:r>
              <w:rPr>
                <w:rFonts w:hint="eastAsia" w:asciiTheme="minorEastAsia" w:hAnsiTheme="minorEastAsia"/>
                <w:kern w:val="0"/>
                <w:sz w:val="24"/>
              </w:rPr>
              <w:t>通过必填设置避免漏填。</w:t>
            </w:r>
          </w:p>
        </w:tc>
      </w:tr>
      <w:tr w14:paraId="6C493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560" w:type="dxa"/>
            <w:tcBorders>
              <w:top w:val="single" w:color="BEBEBE" w:themeColor="background1" w:themeShade="BF" w:sz="4" w:space="0"/>
              <w:bottom w:val="single" w:color="BEBEBE" w:themeColor="background1" w:themeShade="BF" w:sz="4" w:space="0"/>
            </w:tcBorders>
            <w:vAlign w:val="center"/>
          </w:tcPr>
          <w:p w14:paraId="4DF36A1B">
            <w:pPr>
              <w:spacing w:line="360" w:lineRule="auto"/>
              <w:jc w:val="center"/>
              <w:rPr>
                <w:rFonts w:asciiTheme="minorEastAsia" w:hAnsiTheme="minorEastAsia"/>
                <w:kern w:val="0"/>
                <w:sz w:val="24"/>
              </w:rPr>
            </w:pPr>
            <w:r>
              <w:rPr>
                <w:rFonts w:hint="eastAsia" w:asciiTheme="minorEastAsia" w:hAnsiTheme="minorEastAsia"/>
                <w:kern w:val="0"/>
                <w:sz w:val="24"/>
              </w:rPr>
              <w:t>员工发展记录</w:t>
            </w:r>
          </w:p>
        </w:tc>
        <w:tc>
          <w:tcPr>
            <w:tcW w:w="4034" w:type="dxa"/>
            <w:tcBorders>
              <w:top w:val="single" w:color="BEBEBE" w:themeColor="background1" w:themeShade="BF" w:sz="4" w:space="0"/>
              <w:bottom w:val="single" w:color="BEBEBE" w:themeColor="background1" w:themeShade="BF" w:sz="4" w:space="0"/>
            </w:tcBorders>
            <w:vAlign w:val="center"/>
          </w:tcPr>
          <w:p w14:paraId="23F961BA">
            <w:pPr>
              <w:spacing w:line="360" w:lineRule="auto"/>
              <w:jc w:val="left"/>
              <w:rPr>
                <w:rFonts w:asciiTheme="minorEastAsia" w:hAnsiTheme="minorEastAsia"/>
                <w:kern w:val="0"/>
                <w:sz w:val="24"/>
              </w:rPr>
            </w:pPr>
            <w:r>
              <w:rPr>
                <w:rFonts w:hint="eastAsia" w:asciiTheme="minorEastAsia" w:hAnsiTheme="minorEastAsia"/>
                <w:kern w:val="0"/>
                <w:sz w:val="24"/>
              </w:rPr>
              <w:t>一览员工在单位、企业中的成长发展记录，方便人员任用的决策。</w:t>
            </w:r>
          </w:p>
        </w:tc>
        <w:tc>
          <w:tcPr>
            <w:tcW w:w="4034" w:type="dxa"/>
            <w:tcBorders>
              <w:top w:val="single" w:color="BEBEBE" w:themeColor="background1" w:themeShade="BF" w:sz="4" w:space="0"/>
              <w:bottom w:val="single" w:color="BEBEBE" w:themeColor="background1" w:themeShade="BF" w:sz="4" w:space="0"/>
            </w:tcBorders>
            <w:vAlign w:val="center"/>
          </w:tcPr>
          <w:p w14:paraId="71E3709D">
            <w:pPr>
              <w:spacing w:line="360" w:lineRule="auto"/>
              <w:jc w:val="left"/>
              <w:rPr>
                <w:rFonts w:asciiTheme="minorEastAsia" w:hAnsiTheme="minorEastAsia"/>
                <w:kern w:val="0"/>
                <w:sz w:val="24"/>
              </w:rPr>
            </w:pPr>
            <w:r>
              <w:rPr>
                <w:rFonts w:hint="eastAsia" w:asciiTheme="minorEastAsia" w:hAnsiTheme="minorEastAsia"/>
                <w:kern w:val="0"/>
                <w:sz w:val="24"/>
              </w:rPr>
              <w:t>员工调岗记录历史任职；可批量录入员工的培训、奖惩信息记录。</w:t>
            </w:r>
          </w:p>
        </w:tc>
      </w:tr>
      <w:tr w14:paraId="0491A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560" w:type="dxa"/>
            <w:tcBorders>
              <w:top w:val="single" w:color="BEBEBE" w:themeColor="background1" w:themeShade="BF" w:sz="4" w:space="0"/>
              <w:bottom w:val="single" w:color="BEBEBE" w:themeColor="background1" w:themeShade="BF" w:sz="4" w:space="0"/>
            </w:tcBorders>
            <w:vAlign w:val="center"/>
          </w:tcPr>
          <w:p w14:paraId="27D3A27B">
            <w:pPr>
              <w:spacing w:line="360" w:lineRule="auto"/>
              <w:jc w:val="center"/>
              <w:rPr>
                <w:rFonts w:asciiTheme="minorEastAsia" w:hAnsiTheme="minorEastAsia"/>
                <w:kern w:val="0"/>
                <w:sz w:val="24"/>
              </w:rPr>
            </w:pPr>
            <w:r>
              <w:rPr>
                <w:rFonts w:hint="eastAsia" w:asciiTheme="minorEastAsia" w:hAnsiTheme="minorEastAsia"/>
                <w:kern w:val="0"/>
                <w:sz w:val="24"/>
              </w:rPr>
              <w:t>数据运行混乱</w:t>
            </w:r>
          </w:p>
        </w:tc>
        <w:tc>
          <w:tcPr>
            <w:tcW w:w="4034" w:type="dxa"/>
            <w:tcBorders>
              <w:top w:val="single" w:color="BEBEBE" w:themeColor="background1" w:themeShade="BF" w:sz="4" w:space="0"/>
              <w:bottom w:val="single" w:color="BEBEBE" w:themeColor="background1" w:themeShade="BF" w:sz="4" w:space="0"/>
            </w:tcBorders>
            <w:vAlign w:val="center"/>
          </w:tcPr>
          <w:p w14:paraId="06D132A1">
            <w:pPr>
              <w:spacing w:line="360" w:lineRule="auto"/>
              <w:rPr>
                <w:rFonts w:asciiTheme="minorEastAsia" w:hAnsiTheme="minorEastAsia"/>
                <w:kern w:val="0"/>
                <w:sz w:val="24"/>
              </w:rPr>
            </w:pPr>
            <w:r>
              <w:rPr>
                <w:rFonts w:hint="eastAsia" w:asciiTheme="minorEastAsia" w:hAnsiTheme="minorEastAsia"/>
                <w:kern w:val="0"/>
                <w:sz w:val="24"/>
              </w:rPr>
              <w:t>快速地读取员工相关的各项信息，记录、存储员工各方面的数据，不断加以更新。</w:t>
            </w:r>
          </w:p>
        </w:tc>
        <w:tc>
          <w:tcPr>
            <w:tcW w:w="4034" w:type="dxa"/>
            <w:tcBorders>
              <w:top w:val="single" w:color="BEBEBE" w:themeColor="background1" w:themeShade="BF" w:sz="4" w:space="0"/>
              <w:bottom w:val="single" w:color="BEBEBE" w:themeColor="background1" w:themeShade="BF" w:sz="4" w:space="0"/>
            </w:tcBorders>
            <w:vAlign w:val="center"/>
          </w:tcPr>
          <w:p w14:paraId="5C79246E">
            <w:pPr>
              <w:spacing w:line="360" w:lineRule="auto"/>
              <w:rPr>
                <w:rFonts w:asciiTheme="minorEastAsia" w:hAnsiTheme="minorEastAsia"/>
                <w:kern w:val="0"/>
                <w:sz w:val="24"/>
              </w:rPr>
            </w:pPr>
            <w:r>
              <w:rPr>
                <w:rFonts w:hint="eastAsia" w:asciiTheme="minorEastAsia" w:hAnsiTheme="minorEastAsia"/>
                <w:kern w:val="0"/>
                <w:sz w:val="24"/>
              </w:rPr>
              <w:t>入职办理完成就形成员工档案；转正、调岗、离职时读取员工档案，办理完成后更新员工信息。</w:t>
            </w:r>
          </w:p>
        </w:tc>
      </w:tr>
      <w:tr w14:paraId="524CD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560" w:type="dxa"/>
            <w:tcBorders>
              <w:top w:val="single" w:color="BEBEBE" w:themeColor="background1" w:themeShade="BF" w:sz="4" w:space="0"/>
              <w:bottom w:val="single" w:color="BEBEBE" w:themeColor="background1" w:themeShade="BF" w:sz="4" w:space="0"/>
            </w:tcBorders>
            <w:vAlign w:val="center"/>
          </w:tcPr>
          <w:p w14:paraId="60C60A63">
            <w:pPr>
              <w:spacing w:line="360" w:lineRule="auto"/>
              <w:jc w:val="center"/>
              <w:rPr>
                <w:rFonts w:asciiTheme="minorEastAsia" w:hAnsiTheme="minorEastAsia"/>
                <w:kern w:val="0"/>
                <w:sz w:val="24"/>
              </w:rPr>
            </w:pPr>
            <w:r>
              <w:rPr>
                <w:rFonts w:hint="eastAsia" w:asciiTheme="minorEastAsia" w:hAnsiTheme="minorEastAsia"/>
                <w:kern w:val="0"/>
                <w:sz w:val="24"/>
              </w:rPr>
              <w:t>审批流程无序</w:t>
            </w:r>
          </w:p>
        </w:tc>
        <w:tc>
          <w:tcPr>
            <w:tcW w:w="4034" w:type="dxa"/>
            <w:tcBorders>
              <w:top w:val="single" w:color="BEBEBE" w:themeColor="background1" w:themeShade="BF" w:sz="4" w:space="0"/>
              <w:bottom w:val="single" w:color="BEBEBE" w:themeColor="background1" w:themeShade="BF" w:sz="4" w:space="0"/>
            </w:tcBorders>
            <w:vAlign w:val="center"/>
          </w:tcPr>
          <w:p w14:paraId="2FC7DF3B">
            <w:pPr>
              <w:spacing w:line="360" w:lineRule="auto"/>
              <w:rPr>
                <w:rFonts w:asciiTheme="minorEastAsia" w:hAnsiTheme="minorEastAsia"/>
                <w:kern w:val="0"/>
                <w:sz w:val="24"/>
              </w:rPr>
            </w:pPr>
            <w:r>
              <w:rPr>
                <w:rFonts w:hint="eastAsia" w:asciiTheme="minorEastAsia" w:hAnsiTheme="minorEastAsia"/>
                <w:kern w:val="0"/>
                <w:sz w:val="24"/>
              </w:rPr>
              <w:t>强大的流程引擎，按制度规定快速地配置即可解决审批的权责与自动流转。</w:t>
            </w:r>
          </w:p>
        </w:tc>
        <w:tc>
          <w:tcPr>
            <w:tcW w:w="4034" w:type="dxa"/>
            <w:tcBorders>
              <w:top w:val="single" w:color="BEBEBE" w:themeColor="background1" w:themeShade="BF" w:sz="4" w:space="0"/>
              <w:bottom w:val="single" w:color="BEBEBE" w:themeColor="background1" w:themeShade="BF" w:sz="4" w:space="0"/>
            </w:tcBorders>
            <w:vAlign w:val="center"/>
          </w:tcPr>
          <w:p w14:paraId="4A615E67">
            <w:pPr>
              <w:spacing w:line="360" w:lineRule="auto"/>
              <w:rPr>
                <w:rFonts w:asciiTheme="minorEastAsia" w:hAnsiTheme="minorEastAsia"/>
                <w:kern w:val="0"/>
                <w:sz w:val="24"/>
              </w:rPr>
            </w:pPr>
            <w:r>
              <w:rPr>
                <w:rFonts w:hint="eastAsia" w:asciiTheme="minorEastAsia" w:hAnsiTheme="minorEastAsia"/>
                <w:kern w:val="0"/>
                <w:sz w:val="24"/>
              </w:rPr>
              <w:t>按员工岗位、职级等自动地完成审批流程的流转。</w:t>
            </w:r>
          </w:p>
        </w:tc>
      </w:tr>
      <w:tr w14:paraId="66570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560" w:type="dxa"/>
            <w:tcBorders>
              <w:top w:val="single" w:color="BEBEBE" w:themeColor="background1" w:themeShade="BF" w:sz="4" w:space="0"/>
              <w:bottom w:val="single" w:color="BEBEBE" w:themeColor="background1" w:themeShade="BF" w:sz="4" w:space="0"/>
            </w:tcBorders>
            <w:vAlign w:val="center"/>
          </w:tcPr>
          <w:p w14:paraId="661CD936">
            <w:pPr>
              <w:spacing w:line="360" w:lineRule="auto"/>
              <w:jc w:val="center"/>
              <w:rPr>
                <w:rFonts w:asciiTheme="minorEastAsia" w:hAnsiTheme="minorEastAsia"/>
                <w:kern w:val="0"/>
                <w:sz w:val="24"/>
              </w:rPr>
            </w:pPr>
            <w:r>
              <w:rPr>
                <w:rFonts w:hint="eastAsia" w:asciiTheme="minorEastAsia" w:hAnsiTheme="minorEastAsia"/>
                <w:kern w:val="0"/>
                <w:sz w:val="24"/>
              </w:rPr>
              <w:t>工作缺乏提醒</w:t>
            </w:r>
          </w:p>
        </w:tc>
        <w:tc>
          <w:tcPr>
            <w:tcW w:w="4034" w:type="dxa"/>
            <w:tcBorders>
              <w:top w:val="single" w:color="BEBEBE" w:themeColor="background1" w:themeShade="BF" w:sz="4" w:space="0"/>
              <w:bottom w:val="single" w:color="BEBEBE" w:themeColor="background1" w:themeShade="BF" w:sz="4" w:space="0"/>
            </w:tcBorders>
            <w:vAlign w:val="center"/>
          </w:tcPr>
          <w:p w14:paraId="54EB0428">
            <w:pPr>
              <w:spacing w:line="360" w:lineRule="auto"/>
              <w:rPr>
                <w:rFonts w:asciiTheme="minorEastAsia" w:hAnsiTheme="minorEastAsia"/>
                <w:kern w:val="0"/>
                <w:sz w:val="24"/>
              </w:rPr>
            </w:pPr>
            <w:r>
              <w:rPr>
                <w:rFonts w:hint="eastAsia" w:asciiTheme="minorEastAsia" w:hAnsiTheme="minorEastAsia"/>
                <w:kern w:val="0"/>
                <w:sz w:val="24"/>
              </w:rPr>
              <w:t>工作临期给予提醒；员工关怀祝福自动发送。</w:t>
            </w:r>
          </w:p>
        </w:tc>
        <w:tc>
          <w:tcPr>
            <w:tcW w:w="4034" w:type="dxa"/>
            <w:tcBorders>
              <w:top w:val="single" w:color="BEBEBE" w:themeColor="background1" w:themeShade="BF" w:sz="4" w:space="0"/>
              <w:bottom w:val="single" w:color="BEBEBE" w:themeColor="background1" w:themeShade="BF" w:sz="4" w:space="0"/>
            </w:tcBorders>
            <w:vAlign w:val="center"/>
          </w:tcPr>
          <w:p w14:paraId="571EA621">
            <w:pPr>
              <w:spacing w:line="360" w:lineRule="auto"/>
              <w:rPr>
                <w:rFonts w:asciiTheme="minorEastAsia" w:hAnsiTheme="minorEastAsia"/>
                <w:kern w:val="0"/>
                <w:sz w:val="24"/>
              </w:rPr>
            </w:pPr>
            <w:r>
              <w:rPr>
                <w:rFonts w:hint="eastAsia" w:asciiTheme="minorEastAsia" w:hAnsiTheme="minorEastAsia"/>
                <w:kern w:val="0"/>
                <w:sz w:val="24"/>
              </w:rPr>
              <w:t>劳动合同到期前提醒有关人员；员工生日发送祝福消息给员工本人。</w:t>
            </w:r>
          </w:p>
        </w:tc>
      </w:tr>
      <w:tr w14:paraId="37B57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560" w:type="dxa"/>
            <w:tcBorders>
              <w:top w:val="single" w:color="BEBEBE" w:themeColor="background1" w:themeShade="BF" w:sz="4" w:space="0"/>
              <w:bottom w:val="single" w:color="BEBEBE" w:themeColor="background1" w:themeShade="BF" w:sz="4" w:space="0"/>
            </w:tcBorders>
            <w:vAlign w:val="center"/>
          </w:tcPr>
          <w:p w14:paraId="750C1923">
            <w:pPr>
              <w:spacing w:line="360" w:lineRule="auto"/>
              <w:jc w:val="center"/>
              <w:rPr>
                <w:rFonts w:asciiTheme="minorEastAsia" w:hAnsiTheme="minorEastAsia"/>
                <w:kern w:val="0"/>
                <w:sz w:val="24"/>
              </w:rPr>
            </w:pPr>
            <w:r>
              <w:rPr>
                <w:rFonts w:hint="eastAsia" w:asciiTheme="minorEastAsia" w:hAnsiTheme="minorEastAsia"/>
                <w:kern w:val="0"/>
                <w:sz w:val="24"/>
              </w:rPr>
              <w:t>个性需求适应</w:t>
            </w:r>
          </w:p>
        </w:tc>
        <w:tc>
          <w:tcPr>
            <w:tcW w:w="4034" w:type="dxa"/>
            <w:tcBorders>
              <w:top w:val="single" w:color="BEBEBE" w:themeColor="background1" w:themeShade="BF" w:sz="4" w:space="0"/>
              <w:bottom w:val="single" w:color="BEBEBE" w:themeColor="background1" w:themeShade="BF" w:sz="4" w:space="0"/>
            </w:tcBorders>
            <w:vAlign w:val="center"/>
          </w:tcPr>
          <w:p w14:paraId="696580EB">
            <w:pPr>
              <w:spacing w:line="360" w:lineRule="auto"/>
              <w:rPr>
                <w:rFonts w:asciiTheme="minorEastAsia" w:hAnsiTheme="minorEastAsia"/>
                <w:kern w:val="0"/>
                <w:sz w:val="24"/>
              </w:rPr>
            </w:pPr>
            <w:r>
              <w:rPr>
                <w:rFonts w:hint="eastAsia" w:asciiTheme="minorEastAsia" w:hAnsiTheme="minorEastAsia"/>
                <w:kern w:val="0"/>
                <w:sz w:val="24"/>
              </w:rPr>
              <w:t>用户自己可快速调配应用报表、授权、流程等，数据字段、运行逻辑都可部分调整。</w:t>
            </w:r>
          </w:p>
        </w:tc>
        <w:tc>
          <w:tcPr>
            <w:tcW w:w="4034" w:type="dxa"/>
            <w:tcBorders>
              <w:top w:val="single" w:color="BEBEBE" w:themeColor="background1" w:themeShade="BF" w:sz="4" w:space="0"/>
              <w:bottom w:val="single" w:color="BEBEBE" w:themeColor="background1" w:themeShade="BF" w:sz="4" w:space="0"/>
            </w:tcBorders>
            <w:vAlign w:val="center"/>
          </w:tcPr>
          <w:p w14:paraId="30BAEF39">
            <w:pPr>
              <w:spacing w:line="360" w:lineRule="auto"/>
              <w:rPr>
                <w:rFonts w:asciiTheme="minorEastAsia" w:hAnsiTheme="minorEastAsia"/>
                <w:kern w:val="0"/>
                <w:sz w:val="24"/>
              </w:rPr>
            </w:pPr>
            <w:r>
              <w:rPr>
                <w:rFonts w:hint="eastAsia" w:asciiTheme="minorEastAsia" w:hAnsiTheme="minorEastAsia"/>
                <w:kern w:val="0"/>
                <w:sz w:val="24"/>
              </w:rPr>
              <w:t>部门调整，人事审批流程快速适配；</w:t>
            </w:r>
          </w:p>
          <w:p w14:paraId="773CAADE">
            <w:pPr>
              <w:spacing w:line="360" w:lineRule="auto"/>
              <w:rPr>
                <w:rFonts w:asciiTheme="minorEastAsia" w:hAnsiTheme="minorEastAsia"/>
                <w:kern w:val="0"/>
                <w:sz w:val="24"/>
              </w:rPr>
            </w:pPr>
            <w:r>
              <w:rPr>
                <w:rFonts w:hint="eastAsia" w:asciiTheme="minorEastAsia" w:hAnsiTheme="minorEastAsia"/>
                <w:kern w:val="0"/>
                <w:sz w:val="24"/>
              </w:rPr>
              <w:t>管理强化，增加管理元素（新增字段）。</w:t>
            </w:r>
          </w:p>
        </w:tc>
      </w:tr>
    </w:tbl>
    <w:p w14:paraId="0E0652DC">
      <w:pPr>
        <w:pStyle w:val="2"/>
        <w:spacing w:line="360" w:lineRule="auto"/>
        <w:rPr>
          <w:rFonts w:asciiTheme="minorEastAsia" w:hAnsiTheme="minorEastAsia"/>
        </w:rPr>
      </w:pPr>
      <w:bookmarkStart w:id="17" w:name="_Toc41574572"/>
      <w:bookmarkStart w:id="18" w:name="_Toc20197"/>
      <w:r>
        <w:rPr>
          <w:rFonts w:hint="eastAsia" w:asciiTheme="minorEastAsia" w:hAnsiTheme="minorEastAsia"/>
        </w:rPr>
        <w:t>四、</w:t>
      </w:r>
      <w:bookmarkEnd w:id="17"/>
      <w:r>
        <w:rPr>
          <w:rFonts w:hint="eastAsia" w:asciiTheme="minorEastAsia" w:hAnsiTheme="minorEastAsia"/>
        </w:rPr>
        <w:t>功能框架</w:t>
      </w:r>
      <w:bookmarkEnd w:id="18"/>
    </w:p>
    <w:p w14:paraId="74BA7B26">
      <w:pPr>
        <w:spacing w:line="360" w:lineRule="auto"/>
        <w:ind w:firstLine="480" w:firstLineChars="200"/>
        <w:rPr>
          <w:rFonts w:asciiTheme="minorEastAsia" w:hAnsiTheme="minorEastAsia"/>
          <w:sz w:val="24"/>
        </w:rPr>
      </w:pPr>
      <w:r>
        <w:rPr>
          <w:rFonts w:hint="eastAsia" w:asciiTheme="minorEastAsia" w:hAnsiTheme="minorEastAsia"/>
          <w:sz w:val="24"/>
        </w:rPr>
        <w:t>生产制造行业人事管理系统功能</w:t>
      </w:r>
      <w:r>
        <w:rPr>
          <w:rFonts w:asciiTheme="minorEastAsia" w:hAnsiTheme="minorEastAsia"/>
          <w:sz w:val="24"/>
        </w:rPr>
        <w:t>应用</w:t>
      </w:r>
      <w:r>
        <w:rPr>
          <w:rFonts w:hint="eastAsia" w:asciiTheme="minorEastAsia" w:hAnsiTheme="minorEastAsia"/>
          <w:sz w:val="24"/>
        </w:rPr>
        <w:t>框架</w:t>
      </w:r>
      <w:r>
        <w:rPr>
          <w:rFonts w:asciiTheme="minorEastAsia" w:hAnsiTheme="minorEastAsia"/>
          <w:sz w:val="24"/>
        </w:rPr>
        <w:t>如下图所示。</w:t>
      </w:r>
    </w:p>
    <w:p w14:paraId="7DA275BA">
      <w:pPr>
        <w:spacing w:line="360" w:lineRule="auto"/>
      </w:pPr>
      <w:r>
        <w:drawing>
          <wp:inline distT="0" distB="0" distL="114300" distR="114300">
            <wp:extent cx="5273040" cy="2445385"/>
            <wp:effectExtent l="0" t="0" r="3810" b="12065"/>
            <wp:docPr id="5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
                    <pic:cNvPicPr>
                      <a:picLocks noChangeAspect="1"/>
                    </pic:cNvPicPr>
                  </pic:nvPicPr>
                  <pic:blipFill>
                    <a:blip r:embed="rId5"/>
                    <a:stretch>
                      <a:fillRect/>
                    </a:stretch>
                  </pic:blipFill>
                  <pic:spPr>
                    <a:xfrm>
                      <a:off x="0" y="0"/>
                      <a:ext cx="5273040" cy="2445385"/>
                    </a:xfrm>
                    <a:prstGeom prst="rect">
                      <a:avLst/>
                    </a:prstGeom>
                    <a:noFill/>
                    <a:ln>
                      <a:noFill/>
                    </a:ln>
                  </pic:spPr>
                </pic:pic>
              </a:graphicData>
            </a:graphic>
          </wp:inline>
        </w:drawing>
      </w:r>
    </w:p>
    <w:p w14:paraId="0669AA53">
      <w:pPr>
        <w:pStyle w:val="2"/>
        <w:spacing w:line="360" w:lineRule="auto"/>
        <w:rPr>
          <w:rFonts w:asciiTheme="minorEastAsia" w:hAnsiTheme="minorEastAsia"/>
        </w:rPr>
      </w:pPr>
      <w:bookmarkStart w:id="19" w:name="_Toc515443727"/>
      <w:bookmarkStart w:id="20" w:name="_Toc41574573"/>
      <w:bookmarkStart w:id="21" w:name="_Toc19579"/>
      <w:r>
        <w:rPr>
          <w:rFonts w:hint="eastAsia" w:asciiTheme="minorEastAsia" w:hAnsiTheme="minorEastAsia"/>
        </w:rPr>
        <w:t>五、</w:t>
      </w:r>
      <w:bookmarkEnd w:id="19"/>
      <w:bookmarkEnd w:id="20"/>
      <w:r>
        <w:rPr>
          <w:rFonts w:hint="eastAsia" w:asciiTheme="minorEastAsia" w:hAnsiTheme="minorEastAsia"/>
        </w:rPr>
        <w:t>系统亮点</w:t>
      </w:r>
      <w:bookmarkEnd w:id="21"/>
    </w:p>
    <w:p w14:paraId="2E07D661">
      <w:pPr>
        <w:pStyle w:val="3"/>
        <w:spacing w:line="360" w:lineRule="auto"/>
        <w:rPr>
          <w:rFonts w:asciiTheme="minorEastAsia" w:hAnsiTheme="minorEastAsia" w:eastAsiaTheme="minorEastAsia"/>
          <w:bCs/>
        </w:rPr>
      </w:pPr>
      <w:bookmarkStart w:id="22" w:name="_Toc13066"/>
      <w:r>
        <w:rPr>
          <w:rFonts w:hint="eastAsia" w:asciiTheme="minorEastAsia" w:hAnsiTheme="minorEastAsia" w:eastAsiaTheme="minorEastAsia"/>
          <w:bCs/>
        </w:rPr>
        <w:t>5</w:t>
      </w:r>
      <w:r>
        <w:rPr>
          <w:rFonts w:asciiTheme="minorEastAsia" w:hAnsiTheme="minorEastAsia" w:eastAsiaTheme="minorEastAsia"/>
          <w:bCs/>
        </w:rPr>
        <w:t>.</w:t>
      </w:r>
      <w:r>
        <w:rPr>
          <w:rFonts w:hint="eastAsia" w:asciiTheme="minorEastAsia" w:hAnsiTheme="minorEastAsia" w:eastAsiaTheme="minorEastAsia"/>
          <w:bCs/>
        </w:rPr>
        <w:t>1AI智码一体化应用</w:t>
      </w:r>
      <w:bookmarkEnd w:id="22"/>
    </w:p>
    <w:p w14:paraId="2DB0F892">
      <w:r>
        <w:drawing>
          <wp:inline distT="0" distB="0" distL="0" distR="0">
            <wp:extent cx="5274310" cy="2906395"/>
            <wp:effectExtent l="0" t="0" r="2540" b="8255"/>
            <wp:docPr id="2" name="图片 2" descr="D:\渠道供给侧产品引入转化\4、转化商品\内蒙古云大\生产制造-人事管理AI智码一体化\上架图片\3智码一体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渠道供给侧产品引入转化\4、转化商品\内蒙古云大\生产制造-人事管理AI智码一体化\上架图片\3智码一体化.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5274310" cy="2906789"/>
                    </a:xfrm>
                    <a:prstGeom prst="rect">
                      <a:avLst/>
                    </a:prstGeom>
                    <a:noFill/>
                    <a:ln>
                      <a:noFill/>
                    </a:ln>
                  </pic:spPr>
                </pic:pic>
              </a:graphicData>
            </a:graphic>
          </wp:inline>
        </w:drawing>
      </w:r>
    </w:p>
    <w:p w14:paraId="7B791889">
      <w:pPr>
        <w:pStyle w:val="3"/>
        <w:spacing w:line="360" w:lineRule="auto"/>
        <w:rPr>
          <w:rFonts w:asciiTheme="minorEastAsia" w:hAnsiTheme="minorEastAsia" w:eastAsiaTheme="minorEastAsia"/>
          <w:bCs/>
        </w:rPr>
      </w:pPr>
      <w:bookmarkStart w:id="23" w:name="_Toc30677"/>
      <w:r>
        <w:rPr>
          <w:rFonts w:hint="eastAsia" w:asciiTheme="minorEastAsia" w:hAnsiTheme="minorEastAsia" w:eastAsiaTheme="minorEastAsia"/>
          <w:bCs/>
        </w:rPr>
        <w:t>5</w:t>
      </w:r>
      <w:r>
        <w:rPr>
          <w:rFonts w:asciiTheme="minorEastAsia" w:hAnsiTheme="minorEastAsia" w:eastAsiaTheme="minorEastAsia"/>
          <w:bCs/>
        </w:rPr>
        <w:t>.</w:t>
      </w:r>
      <w:r>
        <w:rPr>
          <w:rFonts w:hint="eastAsia" w:asciiTheme="minorEastAsia" w:hAnsiTheme="minorEastAsia" w:eastAsiaTheme="minorEastAsia"/>
          <w:bCs/>
        </w:rPr>
        <w:t>2智能AI一览图</w:t>
      </w:r>
      <w:bookmarkEnd w:id="23"/>
    </w:p>
    <w:p w14:paraId="230B31E2">
      <w:pPr>
        <w:spacing w:line="360" w:lineRule="auto"/>
        <w:rPr>
          <w:rFonts w:asciiTheme="minorEastAsia" w:hAnsiTheme="minorEastAsia"/>
          <w:b/>
          <w:sz w:val="24"/>
        </w:rPr>
      </w:pPr>
      <w:r>
        <w:rPr>
          <w:rFonts w:hint="eastAsia" w:asciiTheme="minorEastAsia" w:hAnsiTheme="minorEastAsia"/>
          <w:b/>
          <w:sz w:val="24"/>
        </w:rPr>
        <w:t>双端应用 一屏呈现</w:t>
      </w:r>
    </w:p>
    <w:p w14:paraId="2CF29DE1">
      <w:pPr>
        <w:spacing w:line="360" w:lineRule="auto"/>
        <w:rPr>
          <w:rFonts w:asciiTheme="minorEastAsia" w:hAnsiTheme="minorEastAsia"/>
          <w:sz w:val="24"/>
        </w:rPr>
      </w:pPr>
      <w:r>
        <w:rPr>
          <w:rFonts w:hint="eastAsia" w:asciiTheme="minorEastAsia" w:hAnsiTheme="minorEastAsia"/>
          <w:sz w:val="24"/>
        </w:rPr>
        <w:t>PC端业务菜单构建与移动端扫码应用，分别适应不同岗位，不同场景</w:t>
      </w:r>
    </w:p>
    <w:p w14:paraId="143EBBE8">
      <w:pPr>
        <w:spacing w:line="360" w:lineRule="auto"/>
        <w:rPr>
          <w:rFonts w:asciiTheme="minorEastAsia" w:hAnsiTheme="minorEastAsia"/>
          <w:sz w:val="24"/>
        </w:rPr>
      </w:pPr>
      <w:r>
        <w:rPr>
          <w:rFonts w:hint="eastAsia" w:asciiTheme="minorEastAsia" w:hAnsiTheme="minorEastAsia"/>
          <w:sz w:val="24"/>
        </w:rPr>
        <w:t>符合个人工作习惯，满足企业高效管理需求</w:t>
      </w:r>
    </w:p>
    <w:p w14:paraId="176F9931">
      <w:pPr>
        <w:tabs>
          <w:tab w:val="left" w:pos="720"/>
        </w:tabs>
        <w:spacing w:line="360" w:lineRule="auto"/>
        <w:rPr>
          <w:rFonts w:asciiTheme="minorEastAsia" w:hAnsiTheme="minorEastAsia"/>
          <w:b/>
          <w:sz w:val="24"/>
        </w:rPr>
      </w:pPr>
      <w:r>
        <w:rPr>
          <w:rFonts w:hint="eastAsia" w:asciiTheme="minorEastAsia" w:hAnsiTheme="minorEastAsia"/>
          <w:b/>
          <w:sz w:val="24"/>
        </w:rPr>
        <w:t>业务导图 快捷发起</w:t>
      </w:r>
    </w:p>
    <w:p w14:paraId="481E8467">
      <w:pPr>
        <w:tabs>
          <w:tab w:val="left" w:pos="1440"/>
        </w:tabs>
        <w:spacing w:line="360" w:lineRule="auto"/>
        <w:rPr>
          <w:rFonts w:asciiTheme="minorEastAsia" w:hAnsiTheme="minorEastAsia"/>
          <w:sz w:val="24"/>
        </w:rPr>
      </w:pPr>
      <w:r>
        <w:rPr>
          <w:rFonts w:hint="eastAsia" w:asciiTheme="minorEastAsia" w:hAnsiTheme="minorEastAsia"/>
          <w:sz w:val="24"/>
        </w:rPr>
        <w:t>以人为中心，以流程驱动业务，提供全场景的人事快捷自动发起服务</w:t>
      </w:r>
    </w:p>
    <w:p w14:paraId="74EEDC3B">
      <w:pPr>
        <w:tabs>
          <w:tab w:val="left" w:pos="1440"/>
        </w:tabs>
        <w:spacing w:line="360" w:lineRule="auto"/>
        <w:rPr>
          <w:rFonts w:asciiTheme="minorEastAsia" w:hAnsiTheme="minorEastAsia"/>
          <w:sz w:val="24"/>
        </w:rPr>
      </w:pPr>
      <w:r>
        <w:rPr>
          <w:rFonts w:hint="eastAsia" w:asciiTheme="minorEastAsia" w:hAnsiTheme="minorEastAsia"/>
          <w:sz w:val="24"/>
        </w:rPr>
        <w:t>正面展示企业文化中给予人的成长与关怀</w:t>
      </w:r>
    </w:p>
    <w:p w14:paraId="73F3EB02">
      <w:pPr>
        <w:tabs>
          <w:tab w:val="left" w:pos="720"/>
        </w:tabs>
        <w:spacing w:line="360" w:lineRule="auto"/>
        <w:rPr>
          <w:rFonts w:asciiTheme="minorEastAsia" w:hAnsiTheme="minorEastAsia"/>
          <w:b/>
          <w:sz w:val="24"/>
        </w:rPr>
      </w:pPr>
      <w:r>
        <w:rPr>
          <w:rFonts w:hint="eastAsia" w:asciiTheme="minorEastAsia" w:hAnsiTheme="minorEastAsia"/>
          <w:b/>
          <w:sz w:val="24"/>
        </w:rPr>
        <w:t>聚焦业务 处理待办</w:t>
      </w:r>
    </w:p>
    <w:p w14:paraId="5977EF32">
      <w:pPr>
        <w:tabs>
          <w:tab w:val="left" w:pos="1440"/>
        </w:tabs>
        <w:spacing w:line="360" w:lineRule="auto"/>
        <w:rPr>
          <w:rFonts w:asciiTheme="minorEastAsia" w:hAnsiTheme="minorEastAsia"/>
          <w:sz w:val="24"/>
        </w:rPr>
      </w:pPr>
      <w:r>
        <w:rPr>
          <w:rFonts w:hint="eastAsia" w:asciiTheme="minorEastAsia" w:hAnsiTheme="minorEastAsia"/>
          <w:sz w:val="24"/>
        </w:rPr>
        <w:t>根据业务场景显示待办，选择性，有目的性，有业务导向地及时处理待办</w:t>
      </w:r>
    </w:p>
    <w:p w14:paraId="0897BBD9">
      <w:pPr>
        <w:tabs>
          <w:tab w:val="left" w:pos="1440"/>
        </w:tabs>
        <w:spacing w:line="360" w:lineRule="auto"/>
        <w:rPr>
          <w:rFonts w:hint="eastAsia" w:asciiTheme="minorEastAsia" w:hAnsiTheme="minorEastAsia"/>
          <w:sz w:val="24"/>
        </w:rPr>
      </w:pPr>
      <w:r>
        <w:rPr>
          <w:rFonts w:hint="eastAsia" w:asciiTheme="minorEastAsia" w:hAnsiTheme="minorEastAsia"/>
          <w:sz w:val="24"/>
        </w:rPr>
        <w:t>提升工作效率与效应</w:t>
      </w:r>
    </w:p>
    <w:p w14:paraId="3622285D">
      <w:pPr>
        <w:spacing w:line="360" w:lineRule="auto"/>
        <w:rPr>
          <w:rFonts w:asciiTheme="minorEastAsia" w:hAnsiTheme="minorEastAsia"/>
          <w:sz w:val="24"/>
        </w:rPr>
      </w:pPr>
      <w:r>
        <w:rPr>
          <w:rFonts w:asciiTheme="minorEastAsia" w:hAnsiTheme="minorEastAsia"/>
          <w:sz w:val="24"/>
        </w:rPr>
        <w:drawing>
          <wp:inline distT="0" distB="0" distL="0" distR="0">
            <wp:extent cx="5274310" cy="2628900"/>
            <wp:effectExtent l="0" t="0" r="2540" b="0"/>
            <wp:docPr id="1" name="图片 1" descr="C:\Users\xpf\Documents\WeChat Files\wxid_52ekdpxz3cwb21\FileStorage\Temp\3de668a5f20331bf45d69a73e89ad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xpf\Documents\WeChat Files\wxid_52ekdpxz3cwb21\FileStorage\Temp\3de668a5f20331bf45d69a73e89ade2.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5274310" cy="2629083"/>
                    </a:xfrm>
                    <a:prstGeom prst="rect">
                      <a:avLst/>
                    </a:prstGeom>
                    <a:noFill/>
                    <a:ln>
                      <a:noFill/>
                    </a:ln>
                  </pic:spPr>
                </pic:pic>
              </a:graphicData>
            </a:graphic>
          </wp:inline>
        </w:drawing>
      </w:r>
    </w:p>
    <w:p w14:paraId="1004F52A">
      <w:pPr>
        <w:pStyle w:val="3"/>
        <w:spacing w:line="360" w:lineRule="auto"/>
        <w:rPr>
          <w:rFonts w:asciiTheme="minorEastAsia" w:hAnsiTheme="minorEastAsia" w:eastAsiaTheme="minorEastAsia"/>
          <w:bCs/>
        </w:rPr>
      </w:pPr>
      <w:bookmarkStart w:id="24" w:name="_Toc15551"/>
      <w:r>
        <w:rPr>
          <w:rFonts w:hint="eastAsia" w:asciiTheme="minorEastAsia" w:hAnsiTheme="minorEastAsia" w:eastAsiaTheme="minorEastAsia"/>
          <w:bCs/>
        </w:rPr>
        <w:t>5</w:t>
      </w:r>
      <w:r>
        <w:rPr>
          <w:rFonts w:asciiTheme="minorEastAsia" w:hAnsiTheme="minorEastAsia" w:eastAsiaTheme="minorEastAsia"/>
          <w:bCs/>
        </w:rPr>
        <w:t>.</w:t>
      </w:r>
      <w:r>
        <w:rPr>
          <w:rFonts w:hint="eastAsia" w:asciiTheme="minorEastAsia" w:hAnsiTheme="minorEastAsia" w:eastAsiaTheme="minorEastAsia"/>
          <w:bCs/>
        </w:rPr>
        <w:t>3内外人才储备库</w:t>
      </w:r>
      <w:bookmarkEnd w:id="24"/>
    </w:p>
    <w:p w14:paraId="6F347615">
      <w:pPr>
        <w:spacing w:line="360" w:lineRule="auto"/>
        <w:ind w:firstLine="480" w:firstLineChars="200"/>
        <w:rPr>
          <w:rFonts w:asciiTheme="minorEastAsia" w:hAnsiTheme="minorEastAsia"/>
          <w:sz w:val="24"/>
        </w:rPr>
      </w:pPr>
      <w:r>
        <w:rPr>
          <w:rFonts w:hint="eastAsia" w:asciiTheme="minorEastAsia" w:hAnsiTheme="minorEastAsia"/>
          <w:sz w:val="24"/>
        </w:rPr>
        <w:t>不同工种专业技能的人才汇聚，形成内外人才储备库，实现资源优化配置。</w:t>
      </w:r>
    </w:p>
    <w:p w14:paraId="51792CC4">
      <w:pPr>
        <w:spacing w:line="360" w:lineRule="auto"/>
        <w:ind w:firstLine="480" w:firstLineChars="200"/>
        <w:rPr>
          <w:rFonts w:asciiTheme="minorEastAsia" w:hAnsiTheme="minorEastAsia"/>
          <w:sz w:val="24"/>
        </w:rPr>
      </w:pPr>
      <w:r>
        <w:rPr>
          <w:rFonts w:hint="eastAsia" w:asciiTheme="minorEastAsia" w:hAnsiTheme="minorEastAsia"/>
          <w:sz w:val="24"/>
        </w:rPr>
        <w:t>当企业出现职位空缺时，内部人才储备库中已有高素质人才可供选择，可以快速反应，及时填补岗位需求，保障企业的快速发展。</w:t>
      </w:r>
    </w:p>
    <w:p w14:paraId="481A6B64">
      <w:pPr>
        <w:spacing w:line="360" w:lineRule="auto"/>
        <w:ind w:firstLine="480" w:firstLineChars="200"/>
        <w:rPr>
          <w:rFonts w:asciiTheme="minorEastAsia" w:hAnsiTheme="minorEastAsia"/>
          <w:sz w:val="24"/>
        </w:rPr>
      </w:pPr>
      <w:r>
        <w:rPr>
          <w:rFonts w:hint="eastAsia" w:asciiTheme="minorEastAsia" w:hAnsiTheme="minorEastAsia"/>
          <w:sz w:val="24"/>
        </w:rPr>
        <w:t>有效的外部临时技工人才库分级分类管理，精准匹配企业发展阶段与战略需求，优化人力资源配置，确保人才与岗位高度契合，提升整体运营效率。</w:t>
      </w:r>
    </w:p>
    <w:p w14:paraId="04C4E519">
      <w:pPr>
        <w:spacing w:line="360" w:lineRule="auto"/>
        <w:ind w:firstLine="480" w:firstLineChars="200"/>
        <w:rPr>
          <w:rFonts w:asciiTheme="minorEastAsia" w:hAnsiTheme="minorEastAsia"/>
          <w:sz w:val="24"/>
        </w:rPr>
      </w:pPr>
      <w:r>
        <w:rPr>
          <w:rFonts w:hint="eastAsia" w:asciiTheme="minorEastAsia" w:hAnsiTheme="minorEastAsia"/>
          <w:sz w:val="24"/>
        </w:rPr>
        <w:t>个人多维度综合评估能力并结合企业需求，实现精准匹配。</w:t>
      </w:r>
    </w:p>
    <w:p w14:paraId="5CB81281">
      <w:pPr>
        <w:spacing w:line="360" w:lineRule="auto"/>
        <w:ind w:firstLine="480" w:firstLineChars="200"/>
        <w:rPr>
          <w:rFonts w:asciiTheme="minorEastAsia" w:hAnsiTheme="minorEastAsia"/>
          <w:sz w:val="24"/>
        </w:rPr>
      </w:pPr>
      <w:r>
        <w:rPr>
          <w:rFonts w:hint="eastAsia" w:asciiTheme="minorEastAsia" w:hAnsiTheme="minorEastAsia"/>
          <w:sz w:val="24"/>
        </w:rPr>
        <w:t>人才选择由被动转为主动策略。</w:t>
      </w:r>
    </w:p>
    <w:p w14:paraId="0D63B886">
      <w:pPr>
        <w:pStyle w:val="3"/>
        <w:spacing w:line="360" w:lineRule="auto"/>
        <w:rPr>
          <w:rFonts w:asciiTheme="minorEastAsia" w:hAnsiTheme="minorEastAsia" w:eastAsiaTheme="minorEastAsia"/>
          <w:bCs/>
        </w:rPr>
      </w:pPr>
      <w:bookmarkStart w:id="25" w:name="_Toc32275"/>
      <w:r>
        <w:rPr>
          <w:rFonts w:hint="eastAsia" w:asciiTheme="minorEastAsia" w:hAnsiTheme="minorEastAsia" w:eastAsiaTheme="minorEastAsia"/>
          <w:bCs/>
        </w:rPr>
        <w:t>5</w:t>
      </w:r>
      <w:r>
        <w:rPr>
          <w:rFonts w:asciiTheme="minorEastAsia" w:hAnsiTheme="minorEastAsia" w:eastAsiaTheme="minorEastAsia"/>
          <w:bCs/>
        </w:rPr>
        <w:t>.</w:t>
      </w:r>
      <w:r>
        <w:rPr>
          <w:rFonts w:hint="eastAsia" w:asciiTheme="minorEastAsia" w:hAnsiTheme="minorEastAsia" w:eastAsiaTheme="minorEastAsia"/>
          <w:bCs/>
        </w:rPr>
        <w:t>4一人一档</w:t>
      </w:r>
      <w:bookmarkEnd w:id="25"/>
    </w:p>
    <w:p w14:paraId="0C230990">
      <w:pPr>
        <w:numPr>
          <w:ilvl w:val="0"/>
          <w:numId w:val="3"/>
        </w:numPr>
        <w:spacing w:line="360" w:lineRule="auto"/>
        <w:rPr>
          <w:rFonts w:asciiTheme="minorEastAsia" w:hAnsiTheme="minorEastAsia"/>
          <w:sz w:val="24"/>
        </w:rPr>
      </w:pPr>
      <w:r>
        <w:rPr>
          <w:rFonts w:hint="eastAsia" w:asciiTheme="minorEastAsia" w:hAnsiTheme="minorEastAsia"/>
          <w:sz w:val="24"/>
        </w:rPr>
        <w:t>信息存储与查询</w:t>
      </w:r>
    </w:p>
    <w:p w14:paraId="27CEFA0A">
      <w:pPr>
        <w:spacing w:line="360" w:lineRule="auto"/>
        <w:ind w:firstLine="480" w:firstLineChars="200"/>
        <w:rPr>
          <w:rFonts w:asciiTheme="minorEastAsia" w:hAnsiTheme="minorEastAsia"/>
          <w:sz w:val="24"/>
        </w:rPr>
      </w:pPr>
      <w:r>
        <w:rPr>
          <w:rFonts w:hint="eastAsia" w:asciiTheme="minorEastAsia" w:hAnsiTheme="minorEastAsia"/>
          <w:sz w:val="24"/>
        </w:rPr>
        <w:t>员工档案详细记录员工基本信息、教育经历、工作履历、培训成果等。方便企业随时查询员工资料，如在招聘时可快速筛选合适人才，在安排任务时能依据技能经验精准分配。</w:t>
      </w:r>
    </w:p>
    <w:p w14:paraId="5B8D7D67">
      <w:pPr>
        <w:numPr>
          <w:ilvl w:val="0"/>
          <w:numId w:val="3"/>
        </w:numPr>
        <w:spacing w:line="360" w:lineRule="auto"/>
        <w:rPr>
          <w:rFonts w:asciiTheme="minorEastAsia" w:hAnsiTheme="minorEastAsia"/>
          <w:sz w:val="24"/>
        </w:rPr>
      </w:pPr>
      <w:r>
        <w:rPr>
          <w:rFonts w:hint="eastAsia" w:asciiTheme="minorEastAsia" w:hAnsiTheme="minorEastAsia"/>
          <w:sz w:val="24"/>
        </w:rPr>
        <w:t>人才管理</w:t>
      </w:r>
    </w:p>
    <w:p w14:paraId="79E7310E">
      <w:pPr>
        <w:spacing w:line="360" w:lineRule="auto"/>
        <w:ind w:firstLine="480" w:firstLineChars="200"/>
        <w:rPr>
          <w:rFonts w:asciiTheme="minorEastAsia" w:hAnsiTheme="minorEastAsia"/>
          <w:sz w:val="24"/>
        </w:rPr>
      </w:pPr>
      <w:r>
        <w:rPr>
          <w:rFonts w:hint="eastAsia" w:asciiTheme="minorEastAsia" w:hAnsiTheme="minorEastAsia"/>
          <w:sz w:val="24"/>
        </w:rPr>
        <w:t>用于评估员工能力与潜力，为人才选拔提供依据，如晋升、调岗等。也能根据档案信息为员工规划职业发展路径，开展针对性培训提升员工素质，助力企业人才建设。</w:t>
      </w:r>
    </w:p>
    <w:p w14:paraId="4E685C33">
      <w:pPr>
        <w:numPr>
          <w:ilvl w:val="0"/>
          <w:numId w:val="3"/>
        </w:numPr>
        <w:spacing w:line="360" w:lineRule="auto"/>
        <w:rPr>
          <w:rFonts w:asciiTheme="minorEastAsia" w:hAnsiTheme="minorEastAsia"/>
          <w:sz w:val="24"/>
        </w:rPr>
      </w:pPr>
      <w:r>
        <w:rPr>
          <w:rFonts w:hint="eastAsia" w:asciiTheme="minorEastAsia" w:hAnsiTheme="minorEastAsia"/>
          <w:sz w:val="24"/>
        </w:rPr>
        <w:t>合规保障</w:t>
      </w:r>
    </w:p>
    <w:p w14:paraId="763B6664">
      <w:pPr>
        <w:spacing w:line="360" w:lineRule="auto"/>
        <w:ind w:firstLine="480" w:firstLineChars="200"/>
        <w:rPr>
          <w:rFonts w:asciiTheme="minorEastAsia" w:hAnsiTheme="minorEastAsia"/>
          <w:sz w:val="24"/>
        </w:rPr>
      </w:pPr>
      <w:r>
        <w:rPr>
          <w:rFonts w:hint="eastAsia" w:asciiTheme="minorEastAsia" w:hAnsiTheme="minorEastAsia"/>
          <w:sz w:val="24"/>
        </w:rPr>
        <w:t>通过分析档案数据，如人员结构、流动趋势等，为企业制定人力资源战略、招聘计划、岗位调整等决策提供参考，促进企业稳定发展。</w:t>
      </w:r>
    </w:p>
    <w:p w14:paraId="0CCAB8B1">
      <w:pPr>
        <w:pStyle w:val="3"/>
        <w:spacing w:line="360" w:lineRule="auto"/>
        <w:rPr>
          <w:rFonts w:asciiTheme="minorEastAsia" w:hAnsiTheme="minorEastAsia" w:eastAsiaTheme="minorEastAsia"/>
          <w:bCs/>
        </w:rPr>
      </w:pPr>
      <w:bookmarkStart w:id="26" w:name="_Toc27664"/>
      <w:r>
        <w:rPr>
          <w:rFonts w:hint="eastAsia" w:asciiTheme="minorEastAsia" w:hAnsiTheme="minorEastAsia" w:eastAsiaTheme="minorEastAsia"/>
          <w:bCs/>
        </w:rPr>
        <w:t>5</w:t>
      </w:r>
      <w:r>
        <w:rPr>
          <w:rFonts w:asciiTheme="minorEastAsia" w:hAnsiTheme="minorEastAsia" w:eastAsiaTheme="minorEastAsia"/>
          <w:bCs/>
        </w:rPr>
        <w:t>.</w:t>
      </w:r>
      <w:r>
        <w:rPr>
          <w:rFonts w:hint="eastAsia" w:asciiTheme="minorEastAsia" w:hAnsiTheme="minorEastAsia" w:eastAsiaTheme="minorEastAsia"/>
          <w:bCs/>
        </w:rPr>
        <w:t>5人员信息自助修改</w:t>
      </w:r>
      <w:bookmarkEnd w:id="26"/>
    </w:p>
    <w:p w14:paraId="5FB57103">
      <w:pPr>
        <w:spacing w:line="360" w:lineRule="auto"/>
        <w:ind w:firstLine="480" w:firstLineChars="200"/>
        <w:rPr>
          <w:rFonts w:asciiTheme="minorEastAsia" w:hAnsiTheme="minorEastAsia"/>
          <w:sz w:val="24"/>
        </w:rPr>
      </w:pPr>
      <w:r>
        <w:rPr>
          <w:rFonts w:hint="eastAsia" w:asciiTheme="minorEastAsia" w:hAnsiTheme="minorEastAsia"/>
          <w:sz w:val="24"/>
        </w:rPr>
        <w:t>员工扫描专属二维码，即可便捷修改个人信息，员工在修改信息时，会进行实时校验，例如电话号码位数等进行合法性检查，确保输入信息的准确性。</w:t>
      </w:r>
    </w:p>
    <w:p w14:paraId="0BE2B9B3">
      <w:pPr>
        <w:spacing w:line="360" w:lineRule="auto"/>
        <w:ind w:firstLine="480" w:firstLineChars="200"/>
        <w:rPr>
          <w:rFonts w:asciiTheme="minorEastAsia" w:hAnsiTheme="minorEastAsia"/>
          <w:sz w:val="24"/>
        </w:rPr>
      </w:pPr>
      <w:r>
        <w:rPr>
          <w:rFonts w:hint="eastAsia" w:asciiTheme="minorEastAsia" w:hAnsiTheme="minorEastAsia"/>
          <w:sz w:val="24"/>
        </w:rPr>
        <w:t>员工可以自行修改部分个人信息，包括但不限于联系电话、学历等信息，确保企业在需要时能够准确地与员工取得联系。同时，员工还可以更新紧急联系人信息，以便在突发情况下企业能够及时联系到相关人员。</w:t>
      </w:r>
    </w:p>
    <w:p w14:paraId="462F9EE0">
      <w:pPr>
        <w:spacing w:line="360" w:lineRule="auto"/>
        <w:ind w:firstLine="480" w:firstLineChars="200"/>
        <w:rPr>
          <w:rFonts w:asciiTheme="minorEastAsia" w:hAnsiTheme="minorEastAsia"/>
          <w:sz w:val="24"/>
        </w:rPr>
      </w:pPr>
      <w:r>
        <w:rPr>
          <w:rFonts w:hint="eastAsia" w:asciiTheme="minorEastAsia" w:hAnsiTheme="minorEastAsia"/>
          <w:sz w:val="24"/>
        </w:rPr>
        <w:t>员工信息自助修改后，人事相关负责人将迅速进行审批，确保每项信息都经过细致核对，达到准确无误的标准。</w:t>
      </w:r>
    </w:p>
    <w:p w14:paraId="384E3D07">
      <w:pPr>
        <w:spacing w:line="360" w:lineRule="auto"/>
        <w:ind w:firstLine="480" w:firstLineChars="200"/>
        <w:rPr>
          <w:rFonts w:asciiTheme="minorEastAsia" w:hAnsiTheme="minorEastAsia"/>
          <w:sz w:val="24"/>
        </w:rPr>
      </w:pPr>
      <w:r>
        <w:rPr>
          <w:rFonts w:hint="eastAsia" w:asciiTheme="minorEastAsia" w:hAnsiTheme="minorEastAsia"/>
          <w:sz w:val="24"/>
        </w:rPr>
        <w:t>员工自助修改信息功能，提高了员工信息的准确性和及时性，提升了企业人事管理的效率，为企业的稳定发展提供了有力支持。</w:t>
      </w:r>
    </w:p>
    <w:p w14:paraId="5392A6E0">
      <w:pPr>
        <w:pStyle w:val="3"/>
        <w:spacing w:line="360" w:lineRule="auto"/>
        <w:rPr>
          <w:rFonts w:asciiTheme="minorEastAsia" w:hAnsiTheme="minorEastAsia" w:eastAsiaTheme="minorEastAsia"/>
          <w:bCs/>
        </w:rPr>
      </w:pPr>
      <w:bookmarkStart w:id="27" w:name="_Toc9634"/>
      <w:r>
        <w:rPr>
          <w:rFonts w:hint="eastAsia" w:asciiTheme="minorEastAsia" w:hAnsiTheme="minorEastAsia" w:eastAsiaTheme="minorEastAsia"/>
          <w:bCs/>
        </w:rPr>
        <w:t>5</w:t>
      </w:r>
      <w:r>
        <w:rPr>
          <w:rFonts w:asciiTheme="minorEastAsia" w:hAnsiTheme="minorEastAsia" w:eastAsiaTheme="minorEastAsia"/>
          <w:bCs/>
        </w:rPr>
        <w:t>.</w:t>
      </w:r>
      <w:r>
        <w:rPr>
          <w:rFonts w:hint="eastAsia" w:asciiTheme="minorEastAsia" w:hAnsiTheme="minorEastAsia" w:eastAsiaTheme="minorEastAsia"/>
          <w:bCs/>
        </w:rPr>
        <w:t>6黑名单</w:t>
      </w:r>
      <w:bookmarkEnd w:id="27"/>
    </w:p>
    <w:p w14:paraId="08B228CC">
      <w:pPr>
        <w:numPr>
          <w:ilvl w:val="0"/>
          <w:numId w:val="3"/>
        </w:numPr>
        <w:spacing w:line="360" w:lineRule="auto"/>
        <w:rPr>
          <w:rFonts w:asciiTheme="minorEastAsia" w:hAnsiTheme="minorEastAsia"/>
          <w:sz w:val="24"/>
        </w:rPr>
      </w:pPr>
      <w:r>
        <w:rPr>
          <w:rFonts w:hint="eastAsia" w:asciiTheme="minorEastAsia" w:hAnsiTheme="minorEastAsia"/>
          <w:sz w:val="24"/>
        </w:rPr>
        <w:t>企业员工因疏忽或不当行为，若导致公司遭受经济损失，将依据规定被纳入企业黑名单，以强化用工风险规避机制。</w:t>
      </w:r>
    </w:p>
    <w:p w14:paraId="0B0AD14E">
      <w:pPr>
        <w:numPr>
          <w:ilvl w:val="0"/>
          <w:numId w:val="3"/>
        </w:numPr>
        <w:spacing w:line="360" w:lineRule="auto"/>
        <w:rPr>
          <w:rFonts w:asciiTheme="minorEastAsia" w:hAnsiTheme="minorEastAsia"/>
          <w:sz w:val="24"/>
        </w:rPr>
      </w:pPr>
      <w:r>
        <w:rPr>
          <w:rFonts w:hint="eastAsia" w:asciiTheme="minorEastAsia" w:hAnsiTheme="minorEastAsia"/>
          <w:sz w:val="24"/>
        </w:rPr>
        <w:t>员工表现良好且符合规定，可从黑名单中调出并恢复相应权益。</w:t>
      </w:r>
    </w:p>
    <w:p w14:paraId="3D8FE97F">
      <w:pPr>
        <w:numPr>
          <w:ilvl w:val="0"/>
          <w:numId w:val="3"/>
        </w:numPr>
        <w:spacing w:line="360" w:lineRule="auto"/>
        <w:rPr>
          <w:rFonts w:asciiTheme="minorEastAsia" w:hAnsiTheme="minorEastAsia"/>
          <w:sz w:val="24"/>
        </w:rPr>
      </w:pPr>
      <w:r>
        <w:rPr>
          <w:rFonts w:hint="eastAsia" w:asciiTheme="minorEastAsia" w:hAnsiTheme="minorEastAsia"/>
          <w:sz w:val="24"/>
        </w:rPr>
        <w:t>身份证唯一标识，确保身份真实性。</w:t>
      </w:r>
    </w:p>
    <w:p w14:paraId="5F9C29DD">
      <w:pPr>
        <w:numPr>
          <w:ilvl w:val="0"/>
          <w:numId w:val="3"/>
        </w:numPr>
        <w:spacing w:line="360" w:lineRule="auto"/>
        <w:rPr>
          <w:rFonts w:asciiTheme="minorEastAsia" w:hAnsiTheme="minorEastAsia"/>
          <w:sz w:val="24"/>
        </w:rPr>
      </w:pPr>
      <w:r>
        <w:rPr>
          <w:rFonts w:hint="eastAsia" w:asciiTheme="minorEastAsia" w:hAnsiTheme="minorEastAsia"/>
          <w:sz w:val="24"/>
        </w:rPr>
        <w:t>企业规章制度：员工黑名单管理制度。</w:t>
      </w:r>
    </w:p>
    <w:p w14:paraId="66325B5D">
      <w:pPr>
        <w:numPr>
          <w:ilvl w:val="0"/>
          <w:numId w:val="3"/>
        </w:numPr>
        <w:spacing w:line="360" w:lineRule="auto"/>
        <w:rPr>
          <w:rFonts w:asciiTheme="minorEastAsia" w:hAnsiTheme="minorEastAsia"/>
          <w:sz w:val="24"/>
        </w:rPr>
      </w:pPr>
      <w:r>
        <w:rPr>
          <w:rFonts w:hint="eastAsia" w:asciiTheme="minorEastAsia" w:hAnsiTheme="minorEastAsia"/>
          <w:sz w:val="24"/>
        </w:rPr>
        <w:t>安全用工，实施员工黑名单管理制度，有效规避用工风险，全面保障企业稳健发展。</w:t>
      </w:r>
    </w:p>
    <w:p w14:paraId="78E9D18F">
      <w:pPr>
        <w:pStyle w:val="3"/>
        <w:spacing w:line="360" w:lineRule="auto"/>
        <w:rPr>
          <w:rFonts w:asciiTheme="minorEastAsia" w:hAnsiTheme="minorEastAsia" w:eastAsiaTheme="minorEastAsia"/>
          <w:bCs/>
        </w:rPr>
      </w:pPr>
      <w:bookmarkStart w:id="28" w:name="_Toc25088"/>
      <w:r>
        <w:rPr>
          <w:rFonts w:hint="eastAsia" w:asciiTheme="minorEastAsia" w:hAnsiTheme="minorEastAsia" w:eastAsiaTheme="minorEastAsia"/>
          <w:bCs/>
        </w:rPr>
        <w:t>5.7系统功能集成</w:t>
      </w:r>
      <w:bookmarkEnd w:id="28"/>
    </w:p>
    <w:p w14:paraId="1713E355">
      <w:pPr>
        <w:spacing w:line="360" w:lineRule="auto"/>
        <w:rPr>
          <w:rFonts w:asciiTheme="minorEastAsia" w:hAnsiTheme="minorEastAsia"/>
          <w:sz w:val="24"/>
        </w:rPr>
      </w:pPr>
      <w:r>
        <w:rPr>
          <w:rFonts w:hint="eastAsia" w:asciiTheme="minorEastAsia" w:hAnsiTheme="minorEastAsia"/>
          <w:sz w:val="24"/>
        </w:rPr>
        <w:t>（1）集中存储：将员工的个人信息、工作经历、教育背景、技能证书等详细资料集中存储，方便随时查询和更新。</w:t>
      </w:r>
    </w:p>
    <w:p w14:paraId="5B432547">
      <w:pPr>
        <w:spacing w:line="360" w:lineRule="auto"/>
        <w:rPr>
          <w:rFonts w:asciiTheme="minorEastAsia" w:hAnsiTheme="minorEastAsia"/>
          <w:sz w:val="24"/>
        </w:rPr>
      </w:pPr>
      <w:r>
        <w:rPr>
          <w:rFonts w:hint="eastAsia" w:asciiTheme="minorEastAsia" w:hAnsiTheme="minorEastAsia"/>
          <w:sz w:val="24"/>
        </w:rPr>
        <w:t>（2）信息准确：确保员工信息的准确性和完整性，减少因信息错误导致的管理问题。</w:t>
      </w:r>
    </w:p>
    <w:p w14:paraId="3B095782">
      <w:pPr>
        <w:spacing w:line="360" w:lineRule="auto"/>
        <w:rPr>
          <w:rFonts w:asciiTheme="minorEastAsia" w:hAnsiTheme="minorEastAsia"/>
          <w:sz w:val="24"/>
        </w:rPr>
      </w:pPr>
      <w:r>
        <w:rPr>
          <w:rFonts w:hint="eastAsia" w:asciiTheme="minorEastAsia" w:hAnsiTheme="minorEastAsia"/>
          <w:sz w:val="24"/>
        </w:rPr>
        <w:t>（3）快速检索：可通过多种条件快速检索员工信息，如姓名、部门、职位等，提高工作效率。</w:t>
      </w:r>
    </w:p>
    <w:p w14:paraId="1D80D171">
      <w:pPr>
        <w:spacing w:line="360" w:lineRule="auto"/>
        <w:rPr>
          <w:rFonts w:asciiTheme="minorEastAsia" w:hAnsiTheme="minorEastAsia"/>
          <w:sz w:val="24"/>
        </w:rPr>
      </w:pPr>
      <w:r>
        <w:rPr>
          <w:rFonts w:hint="eastAsia" w:asciiTheme="minorEastAsia" w:hAnsiTheme="minorEastAsia"/>
          <w:sz w:val="24"/>
        </w:rPr>
        <w:t>（4）随时随地办公：员工和管理人员可以通过手机等移动设备访问人事系统，进行信息查询、申请审批等操作。及时推送重要通知和提醒。</w:t>
      </w:r>
    </w:p>
    <w:p w14:paraId="1EF59FC8">
      <w:pPr>
        <w:spacing w:line="360" w:lineRule="auto"/>
        <w:rPr>
          <w:rFonts w:asciiTheme="minorEastAsia" w:hAnsiTheme="minorEastAsia"/>
          <w:sz w:val="24"/>
        </w:rPr>
      </w:pPr>
      <w:r>
        <w:rPr>
          <w:rFonts w:hint="eastAsia" w:asciiTheme="minorEastAsia" w:hAnsiTheme="minorEastAsia"/>
          <w:sz w:val="24"/>
        </w:rPr>
        <w:t>（5）</w:t>
      </w:r>
      <w:r>
        <w:rPr>
          <w:rFonts w:asciiTheme="minorEastAsia" w:hAnsiTheme="minorEastAsia"/>
          <w:sz w:val="24"/>
        </w:rPr>
        <w:t>人事事务的审批流程可以根据单位的实际情况进行编辑，充分贯彻单位内部的管理权责；智能的审批流程将提高工作效率的同时使得管理的痕迹链条完整。</w:t>
      </w:r>
    </w:p>
    <w:p w14:paraId="7BE4D279">
      <w:pPr>
        <w:spacing w:line="360" w:lineRule="auto"/>
        <w:rPr>
          <w:rFonts w:asciiTheme="minorEastAsia" w:hAnsiTheme="minorEastAsia"/>
          <w:sz w:val="24"/>
        </w:rPr>
      </w:pPr>
      <w:r>
        <w:rPr>
          <w:rFonts w:hint="eastAsia" w:asciiTheme="minorEastAsia" w:hAnsiTheme="minorEastAsia"/>
          <w:sz w:val="24"/>
        </w:rPr>
        <w:t>（6）信息数据随审批流程而自动存储记录，避免二次录入，提高效率，确保了数据的合法有效、真实准确。</w:t>
      </w:r>
    </w:p>
    <w:p w14:paraId="359FE114">
      <w:pPr>
        <w:spacing w:line="360" w:lineRule="auto"/>
        <w:rPr>
          <w:rFonts w:asciiTheme="minorEastAsia" w:hAnsiTheme="minorEastAsia"/>
          <w:sz w:val="24"/>
        </w:rPr>
      </w:pPr>
      <w:r>
        <w:rPr>
          <w:rFonts w:hint="eastAsia" w:asciiTheme="minorEastAsia" w:hAnsiTheme="minorEastAsia"/>
          <w:sz w:val="24"/>
        </w:rPr>
        <w:t>（7）操作智能简便，界面可快速调整，短时间内即可上手使用，快速地实现管理的信息化。</w:t>
      </w:r>
    </w:p>
    <w:p w14:paraId="3443E388">
      <w:pPr>
        <w:spacing w:line="360" w:lineRule="auto"/>
        <w:rPr>
          <w:rFonts w:asciiTheme="minorEastAsia" w:hAnsiTheme="minorEastAsia"/>
          <w:sz w:val="24"/>
        </w:rPr>
      </w:pPr>
      <w:r>
        <w:rPr>
          <w:rFonts w:hint="eastAsia" w:asciiTheme="minorEastAsia" w:hAnsiTheme="minorEastAsia"/>
          <w:sz w:val="24"/>
        </w:rPr>
        <w:t>（8）工作衔接优化整合，可以通过系统发出提醒、预警等消息告知相关人员，避免工作事务因为缺乏提醒而遗忘处理。</w:t>
      </w:r>
    </w:p>
    <w:p w14:paraId="7873AAC7">
      <w:pPr>
        <w:spacing w:line="360" w:lineRule="auto"/>
        <w:rPr>
          <w:rFonts w:asciiTheme="minorEastAsia" w:hAnsiTheme="minorEastAsia"/>
          <w:sz w:val="24"/>
        </w:rPr>
      </w:pPr>
      <w:r>
        <w:rPr>
          <w:rFonts w:hint="eastAsia" w:asciiTheme="minorEastAsia" w:hAnsiTheme="minorEastAsia"/>
          <w:sz w:val="24"/>
        </w:rPr>
        <w:t>（9）除了应用内置的部分报表以外，用户可以根据系统存储的数据信息管理所需的相关查询统计报表，方便管理人员随时获知信息的同时也便于其管理决策。</w:t>
      </w:r>
    </w:p>
    <w:p w14:paraId="7952B2CC">
      <w:pPr>
        <w:pStyle w:val="2"/>
        <w:spacing w:line="360" w:lineRule="auto"/>
        <w:rPr>
          <w:rFonts w:asciiTheme="minorEastAsia" w:hAnsiTheme="minorEastAsia"/>
        </w:rPr>
      </w:pPr>
      <w:bookmarkStart w:id="29" w:name="_Toc41574574"/>
      <w:bookmarkStart w:id="30" w:name="_Toc22166"/>
      <w:r>
        <w:rPr>
          <w:rFonts w:hint="eastAsia" w:asciiTheme="minorEastAsia" w:hAnsiTheme="minorEastAsia"/>
        </w:rPr>
        <w:t>六、应用功能</w:t>
      </w:r>
      <w:bookmarkEnd w:id="29"/>
      <w:bookmarkEnd w:id="30"/>
    </w:p>
    <w:p w14:paraId="363C101C">
      <w:pPr>
        <w:pStyle w:val="3"/>
        <w:spacing w:line="360" w:lineRule="auto"/>
        <w:rPr>
          <w:rFonts w:asciiTheme="minorEastAsia" w:hAnsiTheme="minorEastAsia" w:eastAsiaTheme="minorEastAsia"/>
          <w:bCs/>
        </w:rPr>
      </w:pPr>
      <w:bookmarkStart w:id="31" w:name="_Toc41574576"/>
      <w:bookmarkStart w:id="32" w:name="_Toc3309"/>
      <w:bookmarkStart w:id="33" w:name="_Toc515443734"/>
      <w:bookmarkStart w:id="34" w:name="_Toc515443736"/>
      <w:r>
        <w:rPr>
          <w:rFonts w:hint="eastAsia" w:asciiTheme="minorEastAsia" w:hAnsiTheme="minorEastAsia" w:eastAsiaTheme="minorEastAsia"/>
          <w:bCs/>
        </w:rPr>
        <w:t>6.1</w:t>
      </w:r>
      <w:bookmarkEnd w:id="31"/>
      <w:r>
        <w:rPr>
          <w:rFonts w:hint="eastAsia" w:asciiTheme="minorEastAsia" w:hAnsiTheme="minorEastAsia" w:eastAsiaTheme="minorEastAsia"/>
          <w:bCs/>
        </w:rPr>
        <w:t>一人一档全流程实时跟踪</w:t>
      </w:r>
      <w:bookmarkEnd w:id="32"/>
    </w:p>
    <w:p w14:paraId="6EFBE29B">
      <w:pPr>
        <w:spacing w:line="360" w:lineRule="auto"/>
        <w:ind w:firstLine="480" w:firstLineChars="200"/>
        <w:rPr>
          <w:rFonts w:asciiTheme="minorEastAsia" w:hAnsiTheme="minorEastAsia"/>
          <w:sz w:val="24"/>
        </w:rPr>
      </w:pPr>
      <w:r>
        <w:rPr>
          <w:rFonts w:hint="eastAsia" w:asciiTheme="minorEastAsia" w:hAnsiTheme="minorEastAsia"/>
          <w:sz w:val="24"/>
        </w:rPr>
        <w:t>存储员工的个人信息、劳动关系信息和员工发展信息。</w:t>
      </w:r>
    </w:p>
    <w:p w14:paraId="34D491E5">
      <w:pPr>
        <w:pStyle w:val="16"/>
        <w:spacing w:line="360" w:lineRule="auto"/>
        <w:ind w:left="420" w:firstLine="480"/>
        <w:rPr>
          <w:rFonts w:asciiTheme="minorEastAsia" w:hAnsiTheme="minorEastAsia"/>
          <w:sz w:val="24"/>
        </w:rPr>
      </w:pPr>
      <w:r>
        <w:rPr>
          <w:rFonts w:hint="eastAsia" w:asciiTheme="minorEastAsia" w:hAnsiTheme="minorEastAsia"/>
          <w:sz w:val="24"/>
        </w:rPr>
        <w:t>个人信息：包括基础信息（姓名、性别、身份证号、出生日期、政治面貌、户籍等）、联系方式（移动电话、电子邮箱、现住址等）、能力技能（学历、职称、执业资格等）、相关附件以及教育经历、工作经历、家庭成员与社会关系记录。</w:t>
      </w:r>
    </w:p>
    <w:p w14:paraId="4F845ACB">
      <w:pPr>
        <w:pStyle w:val="16"/>
        <w:spacing w:line="360" w:lineRule="auto"/>
        <w:ind w:left="420" w:firstLine="480"/>
        <w:rPr>
          <w:rFonts w:asciiTheme="minorEastAsia" w:hAnsiTheme="minorEastAsia"/>
          <w:sz w:val="24"/>
        </w:rPr>
      </w:pPr>
      <w:r>
        <w:rPr>
          <w:rFonts w:hint="eastAsia" w:asciiTheme="minorEastAsia" w:hAnsiTheme="minorEastAsia"/>
          <w:sz w:val="24"/>
        </w:rPr>
        <w:t>劳动关系：包括任职信息（部门、单位、主岗、职级以及入职、转正、离职日期等）、任职与兼职记录、劳动合同签订记录。</w:t>
      </w:r>
    </w:p>
    <w:p w14:paraId="5F69E860">
      <w:pPr>
        <w:spacing w:line="360" w:lineRule="auto"/>
        <w:ind w:firstLine="480" w:firstLineChars="200"/>
        <w:rPr>
          <w:rFonts w:asciiTheme="minorEastAsia" w:hAnsiTheme="minorEastAsia"/>
          <w:sz w:val="24"/>
        </w:rPr>
      </w:pPr>
      <w:r>
        <w:rPr>
          <w:rFonts w:asciiTheme="minorEastAsia" w:hAnsiTheme="minorEastAsia"/>
          <w:sz w:val="24"/>
        </w:rPr>
        <w:t>员工发展：包括任职兼职记录、培训记录、奖惩记录和绩效记录。</w:t>
      </w:r>
    </w:p>
    <w:p w14:paraId="3B45A9B8">
      <w:pPr>
        <w:pStyle w:val="16"/>
        <w:spacing w:line="360" w:lineRule="auto"/>
        <w:ind w:left="420" w:firstLine="480"/>
        <w:rPr>
          <w:rFonts w:asciiTheme="minorEastAsia" w:hAnsiTheme="minorEastAsia"/>
          <w:sz w:val="24"/>
        </w:rPr>
      </w:pPr>
      <w:r>
        <w:rPr>
          <w:rFonts w:hint="eastAsia" w:asciiTheme="minorEastAsia" w:hAnsiTheme="minorEastAsia"/>
          <w:sz w:val="24"/>
        </w:rPr>
        <w:t>支持按员工参加工作年度和参加工作月份每月末更新一次工龄。</w:t>
      </w:r>
    </w:p>
    <w:p w14:paraId="6B3B038C">
      <w:pPr>
        <w:pStyle w:val="16"/>
        <w:spacing w:line="360" w:lineRule="auto"/>
        <w:ind w:left="420" w:firstLine="480"/>
        <w:rPr>
          <w:rFonts w:asciiTheme="minorEastAsia" w:hAnsiTheme="minorEastAsia"/>
          <w:sz w:val="24"/>
        </w:rPr>
      </w:pPr>
      <w:r>
        <w:rPr>
          <w:rFonts w:hint="eastAsia" w:asciiTheme="minorEastAsia" w:hAnsiTheme="minorEastAsia"/>
          <w:sz w:val="24"/>
        </w:rPr>
        <w:t>支持劳动合同结束日期到期前，向指定人员发送劳动合同即将到期提醒。</w:t>
      </w:r>
    </w:p>
    <w:p w14:paraId="041E6922">
      <w:pPr>
        <w:pStyle w:val="16"/>
        <w:spacing w:line="360" w:lineRule="auto"/>
        <w:ind w:left="420" w:firstLine="480"/>
        <w:rPr>
          <w:rFonts w:asciiTheme="minorEastAsia" w:hAnsiTheme="minorEastAsia"/>
          <w:sz w:val="24"/>
        </w:rPr>
      </w:pPr>
      <w:r>
        <w:rPr>
          <w:rFonts w:hint="eastAsia" w:asciiTheme="minorEastAsia" w:hAnsiTheme="minorEastAsia"/>
          <w:sz w:val="24"/>
        </w:rPr>
        <w:t>支持员工试用期结束前，向指定人员发送相关提醒。</w:t>
      </w:r>
    </w:p>
    <w:p w14:paraId="7BE08873">
      <w:pPr>
        <w:pStyle w:val="16"/>
        <w:spacing w:line="360" w:lineRule="auto"/>
        <w:ind w:left="420" w:firstLine="480"/>
        <w:rPr>
          <w:rFonts w:asciiTheme="minorEastAsia" w:hAnsiTheme="minorEastAsia"/>
          <w:sz w:val="24"/>
        </w:rPr>
      </w:pPr>
      <w:r>
        <w:rPr>
          <w:rFonts w:asciiTheme="minorEastAsia" w:hAnsiTheme="minorEastAsia"/>
          <w:sz w:val="24"/>
        </w:rPr>
        <w:t>支持员工转正日期当日将员工状态从“试用”更新为“在职”</w:t>
      </w:r>
      <w:r>
        <w:rPr>
          <w:rFonts w:hint="eastAsia" w:asciiTheme="minorEastAsia" w:hAnsiTheme="minorEastAsia"/>
          <w:sz w:val="24"/>
        </w:rPr>
        <w:t>。</w:t>
      </w:r>
    </w:p>
    <w:p w14:paraId="20228D50">
      <w:pPr>
        <w:pStyle w:val="16"/>
        <w:spacing w:line="360" w:lineRule="auto"/>
        <w:ind w:left="420" w:firstLine="480"/>
        <w:rPr>
          <w:rFonts w:asciiTheme="minorEastAsia" w:hAnsiTheme="minorEastAsia"/>
          <w:sz w:val="24"/>
        </w:rPr>
      </w:pPr>
      <w:r>
        <w:rPr>
          <w:rFonts w:asciiTheme="minorEastAsia" w:hAnsiTheme="minorEastAsia"/>
          <w:sz w:val="24"/>
        </w:rPr>
        <w:t>支持员工劳动合同记录中，劳动合同开始日期当日更新劳动合同状态为“有效”，劳动合同结束日期次日更新劳动合同状态为“终止”</w:t>
      </w:r>
      <w:r>
        <w:rPr>
          <w:rFonts w:hint="eastAsia" w:asciiTheme="minorEastAsia" w:hAnsiTheme="minorEastAsia"/>
          <w:sz w:val="24"/>
        </w:rPr>
        <w:t>。</w:t>
      </w:r>
    </w:p>
    <w:p w14:paraId="0F5C95B3">
      <w:pPr>
        <w:spacing w:line="360" w:lineRule="auto"/>
        <w:jc w:val="center"/>
        <w:rPr>
          <w:rFonts w:asciiTheme="minorEastAsia" w:hAnsiTheme="minorEastAsia"/>
        </w:rPr>
      </w:pPr>
    </w:p>
    <w:p w14:paraId="1DCBA1F1">
      <w:pPr>
        <w:pStyle w:val="3"/>
        <w:spacing w:line="360" w:lineRule="auto"/>
        <w:rPr>
          <w:rFonts w:asciiTheme="minorEastAsia" w:hAnsiTheme="minorEastAsia" w:eastAsiaTheme="minorEastAsia"/>
          <w:bCs/>
        </w:rPr>
      </w:pPr>
      <w:bookmarkStart w:id="35" w:name="_Toc14865"/>
      <w:r>
        <w:rPr>
          <w:rFonts w:hint="eastAsia" w:asciiTheme="minorEastAsia" w:hAnsiTheme="minorEastAsia" w:eastAsiaTheme="minorEastAsia"/>
          <w:bCs/>
        </w:rPr>
        <w:t>6.2.人员招聘</w:t>
      </w:r>
      <w:bookmarkEnd w:id="35"/>
    </w:p>
    <w:p w14:paraId="5A1B28CF">
      <w:pPr>
        <w:spacing w:line="360" w:lineRule="auto"/>
        <w:ind w:firstLine="480" w:firstLineChars="200"/>
        <w:rPr>
          <w:rFonts w:asciiTheme="minorEastAsia" w:hAnsiTheme="minorEastAsia"/>
          <w:sz w:val="24"/>
        </w:rPr>
      </w:pPr>
      <w:r>
        <w:rPr>
          <w:rFonts w:asciiTheme="minorEastAsia" w:hAnsiTheme="minorEastAsia"/>
          <w:sz w:val="24"/>
        </w:rPr>
        <w:t>投递简历：基于面试者信息的全面采集，系统自动整合，构建高效的内部人才库储备库，助力企业精准筛选。</w:t>
      </w:r>
    </w:p>
    <w:p w14:paraId="6BC2B8E5">
      <w:pPr>
        <w:spacing w:line="360" w:lineRule="auto"/>
        <w:ind w:firstLine="480" w:firstLineChars="200"/>
        <w:rPr>
          <w:rFonts w:asciiTheme="minorEastAsia" w:hAnsiTheme="minorEastAsia"/>
          <w:sz w:val="24"/>
        </w:rPr>
      </w:pPr>
      <w:r>
        <w:rPr>
          <w:rFonts w:asciiTheme="minorEastAsia" w:hAnsiTheme="minorEastAsia"/>
          <w:sz w:val="24"/>
        </w:rPr>
        <w:t>简历审核：细致地核查应聘者基本信息是否属实，教育背景真实性与专业匹配度、技能与证书的匹配度及真实性，以确保为企业精准筛选出符合岗位需求。</w:t>
      </w:r>
    </w:p>
    <w:p w14:paraId="563F08F2">
      <w:pPr>
        <w:spacing w:line="360" w:lineRule="auto"/>
        <w:ind w:firstLine="480" w:firstLineChars="200"/>
        <w:rPr>
          <w:rFonts w:asciiTheme="minorEastAsia" w:hAnsiTheme="minorEastAsia"/>
          <w:sz w:val="24"/>
        </w:rPr>
      </w:pPr>
      <w:r>
        <w:rPr>
          <w:rFonts w:asciiTheme="minorEastAsia" w:hAnsiTheme="minorEastAsia"/>
          <w:sz w:val="24"/>
        </w:rPr>
        <w:t>面试签到：面试人员便捷扫码，快速完成签到手续，随后进入面试流程。</w:t>
      </w:r>
    </w:p>
    <w:p w14:paraId="7F2FBC6A">
      <w:pPr>
        <w:spacing w:line="360" w:lineRule="auto"/>
        <w:ind w:firstLine="480" w:firstLineChars="200"/>
        <w:rPr>
          <w:rFonts w:asciiTheme="minorEastAsia" w:hAnsiTheme="minorEastAsia"/>
          <w:sz w:val="24"/>
        </w:rPr>
      </w:pPr>
      <w:r>
        <w:rPr>
          <w:rFonts w:asciiTheme="minorEastAsia" w:hAnsiTheme="minorEastAsia"/>
          <w:sz w:val="24"/>
        </w:rPr>
        <w:t>面试反馈：通过短信或电话形式及时通知候选人面试结果是否通过，确保信息传达的及时性和准确性。</w:t>
      </w:r>
    </w:p>
    <w:p w14:paraId="69CE5F5E">
      <w:pPr>
        <w:pStyle w:val="16"/>
        <w:spacing w:line="360" w:lineRule="auto"/>
        <w:ind w:firstLine="480"/>
        <w:rPr>
          <w:rFonts w:asciiTheme="minorEastAsia" w:hAnsiTheme="minorEastAsia"/>
          <w:color w:val="FF0000"/>
          <w:sz w:val="24"/>
        </w:rPr>
      </w:pPr>
      <w:r>
        <w:rPr>
          <w:rFonts w:hint="eastAsia" w:asciiTheme="minorEastAsia" w:hAnsiTheme="minorEastAsia"/>
          <w:sz w:val="24"/>
        </w:rPr>
        <w:t>注意：防止人证不统一，在企业指定定点手持身份证拍照上传。</w:t>
      </w:r>
    </w:p>
    <w:p w14:paraId="3CEAA416">
      <w:pPr>
        <w:pStyle w:val="3"/>
        <w:spacing w:line="360" w:lineRule="auto"/>
        <w:rPr>
          <w:rFonts w:asciiTheme="minorEastAsia" w:hAnsiTheme="minorEastAsia" w:eastAsiaTheme="minorEastAsia"/>
          <w:bCs/>
        </w:rPr>
      </w:pPr>
      <w:bookmarkStart w:id="36" w:name="_Toc41574581"/>
      <w:bookmarkStart w:id="37" w:name="_Toc23775"/>
      <w:r>
        <w:rPr>
          <w:rFonts w:hint="eastAsia" w:asciiTheme="minorEastAsia" w:hAnsiTheme="minorEastAsia" w:eastAsiaTheme="minorEastAsia"/>
          <w:bCs/>
        </w:rPr>
        <w:t>6.3</w:t>
      </w:r>
      <w:bookmarkEnd w:id="36"/>
      <w:r>
        <w:rPr>
          <w:rFonts w:hint="eastAsia" w:asciiTheme="minorEastAsia" w:hAnsiTheme="minorEastAsia" w:eastAsiaTheme="minorEastAsia"/>
          <w:bCs/>
        </w:rPr>
        <w:t>人员入职</w:t>
      </w:r>
      <w:bookmarkEnd w:id="37"/>
    </w:p>
    <w:p w14:paraId="41078421">
      <w:pPr>
        <w:spacing w:line="360" w:lineRule="auto"/>
        <w:ind w:firstLine="480" w:firstLineChars="200"/>
        <w:rPr>
          <w:rFonts w:asciiTheme="minorEastAsia" w:hAnsiTheme="minorEastAsia"/>
          <w:sz w:val="24"/>
        </w:rPr>
      </w:pPr>
      <w:r>
        <w:rPr>
          <w:rFonts w:hint="eastAsia" w:asciiTheme="minorEastAsia" w:hAnsiTheme="minorEastAsia"/>
          <w:sz w:val="24"/>
        </w:rPr>
        <w:t>入职申请：入职者便捷地通过扫描二维码启动入职申请流程，详尽填写个人基本信息，包括所属部门及车间等细节，随后由人事团队进行高效、细致的入职申请审批流程。</w:t>
      </w:r>
    </w:p>
    <w:p w14:paraId="0BFCEE03">
      <w:pPr>
        <w:spacing w:line="360" w:lineRule="auto"/>
        <w:ind w:firstLine="480" w:firstLineChars="200"/>
        <w:rPr>
          <w:rFonts w:asciiTheme="minorEastAsia" w:hAnsiTheme="minorEastAsia"/>
          <w:sz w:val="24"/>
        </w:rPr>
      </w:pPr>
      <w:r>
        <w:rPr>
          <w:rFonts w:hint="eastAsia" w:asciiTheme="minorEastAsia" w:hAnsiTheme="minorEastAsia"/>
          <w:sz w:val="24"/>
        </w:rPr>
        <w:t>转正申请：员工试用期结束后，通过扫描专属二维码便捷提交转正申请单，随后由人事部门高效完成转正申请的审批流程。</w:t>
      </w:r>
    </w:p>
    <w:p w14:paraId="3912966A">
      <w:pPr>
        <w:spacing w:line="360" w:lineRule="auto"/>
        <w:ind w:firstLine="480" w:firstLineChars="200"/>
        <w:rPr>
          <w:rFonts w:asciiTheme="minorEastAsia" w:hAnsiTheme="minorEastAsia"/>
          <w:sz w:val="24"/>
        </w:rPr>
      </w:pPr>
      <w:r>
        <w:rPr>
          <w:rFonts w:hint="eastAsia" w:asciiTheme="minorEastAsia" w:hAnsiTheme="minorEastAsia"/>
          <w:sz w:val="24"/>
        </w:rPr>
        <w:t>岗位证书年检：系统智能提醒证书到期日，员工便捷扫码上传最新证件，确保资质实时更新。</w:t>
      </w:r>
    </w:p>
    <w:p w14:paraId="1472B4FB">
      <w:pPr>
        <w:spacing w:line="360" w:lineRule="auto"/>
        <w:ind w:firstLine="480" w:firstLineChars="200"/>
        <w:rPr>
          <w:rFonts w:asciiTheme="minorEastAsia" w:hAnsiTheme="minorEastAsia"/>
          <w:sz w:val="24"/>
        </w:rPr>
      </w:pPr>
      <w:r>
        <w:rPr>
          <w:rFonts w:hint="eastAsia" w:asciiTheme="minorEastAsia" w:hAnsiTheme="minorEastAsia"/>
          <w:sz w:val="24"/>
        </w:rPr>
        <w:t>体检录入：员工通过扫描专属二维码，便捷上传体检报告，系统即时同步，员工档案中的体检记录自动更新，确保信息准确无误。</w:t>
      </w:r>
    </w:p>
    <w:bookmarkEnd w:id="33"/>
    <w:bookmarkEnd w:id="34"/>
    <w:p w14:paraId="4DDFB043">
      <w:pPr>
        <w:pStyle w:val="3"/>
        <w:spacing w:line="360" w:lineRule="auto"/>
        <w:rPr>
          <w:rFonts w:asciiTheme="minorEastAsia" w:hAnsiTheme="minorEastAsia" w:eastAsiaTheme="minorEastAsia"/>
          <w:bCs/>
        </w:rPr>
      </w:pPr>
      <w:bookmarkStart w:id="38" w:name="_Toc41574587"/>
      <w:bookmarkStart w:id="39" w:name="_Toc26036"/>
      <w:r>
        <w:rPr>
          <w:rFonts w:hint="eastAsia" w:asciiTheme="minorEastAsia" w:hAnsiTheme="minorEastAsia" w:eastAsiaTheme="minorEastAsia"/>
          <w:bCs/>
        </w:rPr>
        <w:t>6.</w:t>
      </w:r>
      <w:bookmarkEnd w:id="38"/>
      <w:r>
        <w:rPr>
          <w:rFonts w:hint="eastAsia" w:asciiTheme="minorEastAsia" w:hAnsiTheme="minorEastAsia" w:eastAsiaTheme="minorEastAsia"/>
          <w:bCs/>
        </w:rPr>
        <w:t>4劳务合同</w:t>
      </w:r>
      <w:bookmarkEnd w:id="39"/>
    </w:p>
    <w:p w14:paraId="5E669315">
      <w:pPr>
        <w:spacing w:line="360" w:lineRule="auto"/>
        <w:ind w:firstLine="480" w:firstLineChars="200"/>
        <w:rPr>
          <w:rFonts w:asciiTheme="minorEastAsia" w:hAnsiTheme="minorEastAsia"/>
          <w:sz w:val="24"/>
        </w:rPr>
      </w:pPr>
      <w:r>
        <w:rPr>
          <w:rFonts w:asciiTheme="minorEastAsia" w:hAnsiTheme="minorEastAsia"/>
          <w:sz w:val="24"/>
        </w:rPr>
        <w:t>新签合同：员工签署劳动合同后，通过扫描二维码传至数据库。</w:t>
      </w:r>
    </w:p>
    <w:p w14:paraId="23EB1A55">
      <w:pPr>
        <w:spacing w:line="360" w:lineRule="auto"/>
        <w:ind w:firstLine="480" w:firstLineChars="200"/>
        <w:rPr>
          <w:rFonts w:asciiTheme="minorEastAsia" w:hAnsiTheme="minorEastAsia"/>
          <w:sz w:val="24"/>
        </w:rPr>
      </w:pPr>
      <w:r>
        <w:rPr>
          <w:rFonts w:asciiTheme="minorEastAsia" w:hAnsiTheme="minorEastAsia"/>
          <w:sz w:val="24"/>
        </w:rPr>
        <w:t>续签/变更合同：合同到期、薪资调整、岗位调动等关键节点，可灵活续签或变更合同内容，确保管理流程的顺畅与合规。</w:t>
      </w:r>
    </w:p>
    <w:p w14:paraId="71C7359A">
      <w:pPr>
        <w:spacing w:line="360" w:lineRule="auto"/>
        <w:ind w:firstLine="480" w:firstLineChars="200"/>
      </w:pPr>
      <w:r>
        <w:rPr>
          <w:rFonts w:asciiTheme="minorEastAsia" w:hAnsiTheme="minorEastAsia"/>
          <w:sz w:val="24"/>
        </w:rPr>
        <w:t>合同归档：劳动合同在签署后，最终会被妥善归档至每位员工的专属档案中，确保信息的完整性与可追溯性。</w:t>
      </w:r>
    </w:p>
    <w:p w14:paraId="0556792B">
      <w:pPr>
        <w:pStyle w:val="3"/>
        <w:spacing w:line="360" w:lineRule="auto"/>
        <w:rPr>
          <w:rFonts w:asciiTheme="minorEastAsia" w:hAnsiTheme="minorEastAsia" w:eastAsiaTheme="minorEastAsia"/>
          <w:bCs/>
        </w:rPr>
      </w:pPr>
      <w:bookmarkStart w:id="40" w:name="_Toc26538"/>
      <w:r>
        <w:rPr>
          <w:rFonts w:hint="eastAsia" w:asciiTheme="minorEastAsia" w:hAnsiTheme="minorEastAsia" w:eastAsiaTheme="minorEastAsia"/>
          <w:bCs/>
        </w:rPr>
        <w:t>6.5人员培训</w:t>
      </w:r>
      <w:bookmarkEnd w:id="40"/>
    </w:p>
    <w:p w14:paraId="737347FD">
      <w:pPr>
        <w:spacing w:line="360" w:lineRule="auto"/>
        <w:ind w:firstLine="480" w:firstLineChars="200"/>
        <w:rPr>
          <w:rFonts w:asciiTheme="minorEastAsia" w:hAnsiTheme="minorEastAsia"/>
          <w:sz w:val="24"/>
        </w:rPr>
      </w:pPr>
      <w:r>
        <w:rPr>
          <w:rFonts w:asciiTheme="minorEastAsia" w:hAnsiTheme="minorEastAsia"/>
          <w:sz w:val="24"/>
        </w:rPr>
        <w:t>员工在线学习、培训资源管理、培训效果评估等为一体的教育模块。</w:t>
      </w:r>
    </w:p>
    <w:p w14:paraId="3A387EBE">
      <w:pPr>
        <w:spacing w:line="360" w:lineRule="auto"/>
        <w:ind w:firstLine="480" w:firstLineChars="200"/>
        <w:rPr>
          <w:rFonts w:asciiTheme="minorEastAsia" w:hAnsiTheme="minorEastAsia"/>
          <w:sz w:val="24"/>
        </w:rPr>
      </w:pPr>
      <w:r>
        <w:rPr>
          <w:rFonts w:asciiTheme="minorEastAsia" w:hAnsiTheme="minorEastAsia"/>
          <w:sz w:val="24"/>
        </w:rPr>
        <w:t>为员工提供技能提升途径、为企业构建人才培养体系并助力企业战略目标实现的综合性功能模块。</w:t>
      </w:r>
    </w:p>
    <w:p w14:paraId="66C04DC8">
      <w:pPr>
        <w:pStyle w:val="3"/>
        <w:spacing w:line="360" w:lineRule="auto"/>
        <w:rPr>
          <w:rFonts w:asciiTheme="minorEastAsia" w:hAnsiTheme="minorEastAsia" w:eastAsiaTheme="minorEastAsia"/>
          <w:bCs/>
        </w:rPr>
      </w:pPr>
      <w:bookmarkStart w:id="41" w:name="_Toc41574598"/>
      <w:bookmarkStart w:id="42" w:name="_Toc31704"/>
      <w:r>
        <w:rPr>
          <w:rFonts w:hint="eastAsia" w:asciiTheme="minorEastAsia" w:hAnsiTheme="minorEastAsia" w:eastAsiaTheme="minorEastAsia"/>
          <w:bCs/>
        </w:rPr>
        <w:t>6.6</w:t>
      </w:r>
      <w:bookmarkEnd w:id="41"/>
      <w:r>
        <w:rPr>
          <w:rFonts w:hint="eastAsia" w:asciiTheme="minorEastAsia" w:hAnsiTheme="minorEastAsia" w:eastAsiaTheme="minorEastAsia"/>
          <w:bCs/>
        </w:rPr>
        <w:t>人员调动</w:t>
      </w:r>
      <w:bookmarkEnd w:id="42"/>
    </w:p>
    <w:p w14:paraId="1BE76A7E">
      <w:pPr>
        <w:spacing w:line="360" w:lineRule="auto"/>
        <w:ind w:firstLine="480" w:firstLineChars="200"/>
        <w:rPr>
          <w:rFonts w:asciiTheme="minorEastAsia" w:hAnsiTheme="minorEastAsia"/>
          <w:sz w:val="24"/>
        </w:rPr>
      </w:pPr>
      <w:r>
        <w:rPr>
          <w:rFonts w:asciiTheme="minorEastAsia" w:hAnsiTheme="minorEastAsia"/>
          <w:sz w:val="24"/>
        </w:rPr>
        <w:t>部门/岗位调动：员工基于自身职业规划与成长需求，通过内部申请或组织安排，从原岗位转移至新岗位，调动人员只需便捷扫码，即刻快速发起并填写完整的调动申请单。</w:t>
      </w:r>
    </w:p>
    <w:p w14:paraId="5938334D">
      <w:pPr>
        <w:spacing w:line="360" w:lineRule="auto"/>
        <w:ind w:firstLine="480" w:firstLineChars="200"/>
        <w:rPr>
          <w:rFonts w:asciiTheme="minorEastAsia" w:hAnsiTheme="minorEastAsia"/>
          <w:sz w:val="24"/>
        </w:rPr>
      </w:pPr>
      <w:r>
        <w:rPr>
          <w:rFonts w:asciiTheme="minorEastAsia" w:hAnsiTheme="minorEastAsia"/>
          <w:sz w:val="24"/>
        </w:rPr>
        <w:t>晋升调动：因契合公司人才培养计划及业务拓展需求，从基础岗位晋升调动至管理或更具专业性的关键岗位,晋升人员只需便捷扫码，即刻快速发起并填写完整的晋升申请单。</w:t>
      </w:r>
    </w:p>
    <w:p w14:paraId="0BCE9923">
      <w:pPr>
        <w:spacing w:line="360" w:lineRule="auto"/>
        <w:ind w:firstLine="480" w:firstLineChars="200"/>
        <w:rPr>
          <w:rFonts w:asciiTheme="minorEastAsia" w:hAnsiTheme="minorEastAsia"/>
          <w:sz w:val="24"/>
        </w:rPr>
      </w:pPr>
      <w:r>
        <w:rPr>
          <w:rFonts w:asciiTheme="minorEastAsia" w:hAnsiTheme="minorEastAsia"/>
          <w:sz w:val="24"/>
        </w:rPr>
        <w:t>履职申请：员工晋升时，仅需扫描专属二维码，轻松提交详尽履职报告单。</w:t>
      </w:r>
    </w:p>
    <w:p w14:paraId="21A4ADEA">
      <w:pPr>
        <w:pStyle w:val="3"/>
        <w:rPr>
          <w:rFonts w:asciiTheme="minorEastAsia" w:hAnsiTheme="minorEastAsia" w:eastAsiaTheme="minorEastAsia"/>
          <w:bCs/>
        </w:rPr>
      </w:pPr>
      <w:bookmarkStart w:id="43" w:name="_Toc25291"/>
      <w:r>
        <w:rPr>
          <w:rFonts w:hint="eastAsia" w:asciiTheme="minorEastAsia" w:hAnsiTheme="minorEastAsia" w:eastAsiaTheme="minorEastAsia"/>
          <w:bCs/>
        </w:rPr>
        <w:t>6.7人员关怀</w:t>
      </w:r>
      <w:bookmarkEnd w:id="43"/>
    </w:p>
    <w:p w14:paraId="34F9F411">
      <w:pPr>
        <w:spacing w:line="360" w:lineRule="auto"/>
        <w:ind w:firstLine="480" w:firstLineChars="200"/>
        <w:rPr>
          <w:rFonts w:asciiTheme="minorEastAsia" w:hAnsiTheme="minorEastAsia"/>
          <w:sz w:val="24"/>
        </w:rPr>
      </w:pPr>
      <w:r>
        <w:rPr>
          <w:rFonts w:hint="eastAsia" w:asciiTheme="minorEastAsia" w:hAnsiTheme="minorEastAsia"/>
          <w:sz w:val="24"/>
        </w:rPr>
        <w:t>喜结良缘（结婚报喜）</w:t>
      </w:r>
    </w:p>
    <w:p w14:paraId="6051ED0F">
      <w:pPr>
        <w:spacing w:line="360" w:lineRule="auto"/>
        <w:ind w:firstLine="480" w:firstLineChars="200"/>
        <w:rPr>
          <w:rFonts w:asciiTheme="minorEastAsia" w:hAnsiTheme="minorEastAsia"/>
          <w:sz w:val="24"/>
        </w:rPr>
      </w:pPr>
      <w:r>
        <w:rPr>
          <w:rFonts w:hint="eastAsia" w:asciiTheme="minorEastAsia" w:hAnsiTheme="minorEastAsia"/>
          <w:sz w:val="24"/>
        </w:rPr>
        <w:t>员工告知单位本人结婚的相关信息，用于体现单位、企业对员工的人文关怀。</w:t>
      </w:r>
    </w:p>
    <w:p w14:paraId="2D7A7E5A">
      <w:pPr>
        <w:spacing w:line="360" w:lineRule="auto"/>
        <w:ind w:firstLine="480" w:firstLineChars="200"/>
        <w:rPr>
          <w:rFonts w:asciiTheme="minorEastAsia" w:hAnsiTheme="minorEastAsia"/>
          <w:sz w:val="24"/>
        </w:rPr>
      </w:pPr>
      <w:r>
        <w:rPr>
          <w:rFonts w:hint="eastAsia" w:asciiTheme="minorEastAsia" w:hAnsiTheme="minorEastAsia"/>
          <w:sz w:val="24"/>
        </w:rPr>
        <w:t>支持从员工档案中读取员工的性别、入职日期、现住址等信息。</w:t>
      </w:r>
    </w:p>
    <w:p w14:paraId="4BEC2C54">
      <w:pPr>
        <w:spacing w:line="360" w:lineRule="auto"/>
        <w:ind w:firstLine="480" w:firstLineChars="200"/>
        <w:rPr>
          <w:rFonts w:asciiTheme="minorEastAsia" w:hAnsiTheme="minorEastAsia"/>
          <w:sz w:val="24"/>
        </w:rPr>
      </w:pPr>
      <w:r>
        <w:rPr>
          <w:rFonts w:hint="eastAsia" w:asciiTheme="minorEastAsia" w:hAnsiTheme="minorEastAsia"/>
          <w:sz w:val="24"/>
        </w:rPr>
        <w:t>支持员工自己发起结婚喜报。</w:t>
      </w:r>
    </w:p>
    <w:p w14:paraId="175941A4">
      <w:pPr>
        <w:spacing w:line="360" w:lineRule="auto"/>
        <w:ind w:firstLine="480" w:firstLineChars="200"/>
        <w:rPr>
          <w:rFonts w:asciiTheme="minorEastAsia" w:hAnsiTheme="minorEastAsia"/>
          <w:sz w:val="24"/>
        </w:rPr>
      </w:pPr>
      <w:r>
        <w:rPr>
          <w:rFonts w:hint="eastAsia" w:asciiTheme="minorEastAsia" w:hAnsiTheme="minorEastAsia"/>
          <w:sz w:val="24"/>
        </w:rPr>
        <w:t>支持流程结束后保存员工的配偶信息（姓名、生日、联系电话等）到员工家庭关系列表中（配偶自动作为紧急联系人），并将员工的婚姻状况更新为“已婚”及更新现住址（若有变更）。</w:t>
      </w:r>
    </w:p>
    <w:p w14:paraId="6AF25710">
      <w:pPr>
        <w:spacing w:line="360" w:lineRule="auto"/>
        <w:ind w:firstLine="480" w:firstLineChars="200"/>
        <w:rPr>
          <w:rFonts w:asciiTheme="minorEastAsia" w:hAnsiTheme="minorEastAsia"/>
          <w:sz w:val="24"/>
        </w:rPr>
      </w:pPr>
      <w:r>
        <w:rPr>
          <w:rFonts w:hint="eastAsia" w:asciiTheme="minorEastAsia" w:hAnsiTheme="minorEastAsia"/>
          <w:sz w:val="24"/>
        </w:rPr>
        <w:t>喜得贵子（生子报喜）</w:t>
      </w:r>
    </w:p>
    <w:p w14:paraId="26C962E4">
      <w:pPr>
        <w:spacing w:line="360" w:lineRule="auto"/>
        <w:ind w:firstLine="480" w:firstLineChars="200"/>
        <w:rPr>
          <w:rFonts w:asciiTheme="minorEastAsia" w:hAnsiTheme="minorEastAsia"/>
          <w:sz w:val="24"/>
        </w:rPr>
      </w:pPr>
      <w:r>
        <w:rPr>
          <w:rFonts w:hint="eastAsia" w:asciiTheme="minorEastAsia" w:hAnsiTheme="minorEastAsia"/>
          <w:sz w:val="24"/>
        </w:rPr>
        <w:t>员工告知单位本人子女出生的相关信息，用于体现单位、企业对员工的人文关怀。</w:t>
      </w:r>
    </w:p>
    <w:p w14:paraId="21B1E46E">
      <w:pPr>
        <w:spacing w:line="360" w:lineRule="auto"/>
        <w:ind w:firstLine="480" w:firstLineChars="200"/>
        <w:rPr>
          <w:rFonts w:asciiTheme="minorEastAsia" w:hAnsiTheme="minorEastAsia"/>
          <w:sz w:val="24"/>
        </w:rPr>
      </w:pPr>
      <w:r>
        <w:rPr>
          <w:rFonts w:hint="eastAsia" w:asciiTheme="minorEastAsia" w:hAnsiTheme="minorEastAsia"/>
          <w:sz w:val="24"/>
        </w:rPr>
        <w:t>支持从员工档案中读取员工的性别、入职日期、现住址等信息。</w:t>
      </w:r>
    </w:p>
    <w:p w14:paraId="0F9F273B">
      <w:pPr>
        <w:spacing w:line="360" w:lineRule="auto"/>
        <w:ind w:firstLine="480" w:firstLineChars="200"/>
        <w:rPr>
          <w:rFonts w:asciiTheme="minorEastAsia" w:hAnsiTheme="minorEastAsia"/>
          <w:sz w:val="24"/>
        </w:rPr>
      </w:pPr>
      <w:r>
        <w:rPr>
          <w:rFonts w:hint="eastAsia" w:asciiTheme="minorEastAsia" w:hAnsiTheme="minorEastAsia"/>
          <w:sz w:val="24"/>
        </w:rPr>
        <w:t>支持员工自己发起生子喜报。</w:t>
      </w:r>
    </w:p>
    <w:p w14:paraId="5DDEA5D3">
      <w:pPr>
        <w:spacing w:line="360" w:lineRule="auto"/>
        <w:ind w:firstLine="480" w:firstLineChars="200"/>
        <w:rPr>
          <w:rFonts w:asciiTheme="minorEastAsia" w:hAnsiTheme="minorEastAsia"/>
          <w:sz w:val="24"/>
        </w:rPr>
      </w:pPr>
      <w:r>
        <w:rPr>
          <w:rFonts w:hint="eastAsia" w:asciiTheme="minorEastAsia" w:hAnsiTheme="minorEastAsia"/>
          <w:sz w:val="24"/>
        </w:rPr>
        <w:t>支持流程结束后保存员工的子女信息（姓名、生日等）到员工家庭关系列表中，并更新员工的现住址（若有变更）。</w:t>
      </w:r>
    </w:p>
    <w:p w14:paraId="62E72168">
      <w:pPr>
        <w:spacing w:line="360" w:lineRule="auto"/>
        <w:rPr>
          <w:rFonts w:asciiTheme="minorEastAsia" w:hAnsiTheme="minorEastAsia"/>
          <w:b/>
          <w:bCs/>
          <w:sz w:val="32"/>
        </w:rPr>
      </w:pPr>
      <w:r>
        <w:rPr>
          <w:rFonts w:hint="eastAsia" w:asciiTheme="minorEastAsia" w:hAnsiTheme="minorEastAsia"/>
          <w:b/>
          <w:bCs/>
          <w:sz w:val="32"/>
        </w:rPr>
        <w:t>员工奖惩</w:t>
      </w:r>
    </w:p>
    <w:p w14:paraId="62785EEB">
      <w:pPr>
        <w:spacing w:line="360" w:lineRule="auto"/>
        <w:ind w:firstLine="480" w:firstLineChars="200"/>
        <w:rPr>
          <w:rFonts w:asciiTheme="minorEastAsia" w:hAnsiTheme="minorEastAsia"/>
          <w:sz w:val="24"/>
        </w:rPr>
      </w:pPr>
      <w:r>
        <w:rPr>
          <w:rFonts w:hint="eastAsia" w:asciiTheme="minorEastAsia" w:hAnsiTheme="minorEastAsia"/>
          <w:sz w:val="24"/>
        </w:rPr>
        <w:t>奖励申请与审批流程：员工可以扫描二维码或其上级可以根据奖励标准提出奖励申请，经过相关部门和领导的审批，确保奖励的公正性和合理性。</w:t>
      </w:r>
    </w:p>
    <w:p w14:paraId="41D99CD5">
      <w:pPr>
        <w:spacing w:line="360" w:lineRule="auto"/>
        <w:ind w:firstLine="480" w:firstLineChars="200"/>
        <w:rPr>
          <w:rFonts w:asciiTheme="minorEastAsia" w:hAnsiTheme="minorEastAsia"/>
          <w:sz w:val="24"/>
        </w:rPr>
      </w:pPr>
      <w:r>
        <w:rPr>
          <w:rFonts w:hint="eastAsia" w:asciiTheme="minorEastAsia" w:hAnsiTheme="minorEastAsia"/>
          <w:sz w:val="24"/>
        </w:rPr>
        <w:t>奖惩记录与跟踪：对员工的奖惩记录进行存档</w:t>
      </w:r>
    </w:p>
    <w:p w14:paraId="2273478D">
      <w:pPr>
        <w:spacing w:line="360" w:lineRule="auto"/>
        <w:ind w:firstLine="480" w:firstLineChars="200"/>
        <w:rPr>
          <w:rFonts w:asciiTheme="minorEastAsia" w:hAnsiTheme="minorEastAsia"/>
          <w:sz w:val="24"/>
        </w:rPr>
      </w:pPr>
      <w:r>
        <w:rPr>
          <w:rFonts w:hint="eastAsia" w:asciiTheme="minorEastAsia" w:hAnsiTheme="minorEastAsia"/>
          <w:sz w:val="24"/>
        </w:rPr>
        <w:t>有效的员工奖惩管理功能，可以激励员工积极进取，提高工作效率和质量，同时也可以规范员工行为，维护企业的正常生产秩序和良好形象。</w:t>
      </w:r>
    </w:p>
    <w:p w14:paraId="38F1E166">
      <w:pPr>
        <w:pStyle w:val="3"/>
        <w:spacing w:line="360" w:lineRule="auto"/>
        <w:rPr>
          <w:rFonts w:asciiTheme="minorEastAsia" w:hAnsiTheme="minorEastAsia" w:eastAsiaTheme="minorEastAsia"/>
          <w:bCs/>
        </w:rPr>
      </w:pPr>
      <w:bookmarkStart w:id="44" w:name="_Toc11881"/>
      <w:r>
        <w:rPr>
          <w:rFonts w:hint="eastAsia" w:asciiTheme="minorEastAsia" w:hAnsiTheme="minorEastAsia" w:eastAsiaTheme="minorEastAsia"/>
          <w:bCs/>
        </w:rPr>
        <w:t>6.8临工管理</w:t>
      </w:r>
      <w:bookmarkEnd w:id="44"/>
    </w:p>
    <w:p w14:paraId="3F309B69">
      <w:pPr>
        <w:spacing w:line="360" w:lineRule="auto"/>
        <w:ind w:firstLine="480" w:firstLineChars="200"/>
        <w:rPr>
          <w:rFonts w:asciiTheme="minorEastAsia" w:hAnsiTheme="minorEastAsia"/>
          <w:sz w:val="24"/>
        </w:rPr>
      </w:pPr>
      <w:r>
        <w:rPr>
          <w:rFonts w:hint="eastAsia" w:asciiTheme="minorEastAsia" w:hAnsiTheme="minorEastAsia"/>
          <w:sz w:val="24"/>
        </w:rPr>
        <w:t>对于临时用工人员，系统可以详细记录其个人基本信息、工作经历、技能特长等。这有助于企业更好地了解临时用工的背景和能力，以便合理安排工作岗位。</w:t>
      </w:r>
    </w:p>
    <w:p w14:paraId="7FA5F408">
      <w:pPr>
        <w:spacing w:line="360" w:lineRule="auto"/>
        <w:ind w:firstLine="480" w:firstLineChars="200"/>
        <w:rPr>
          <w:rFonts w:asciiTheme="minorEastAsia" w:hAnsiTheme="minorEastAsia"/>
          <w:sz w:val="24"/>
        </w:rPr>
      </w:pPr>
      <w:r>
        <w:rPr>
          <w:rFonts w:hint="eastAsia" w:asciiTheme="minorEastAsia" w:hAnsiTheme="minorEastAsia"/>
          <w:sz w:val="24"/>
        </w:rPr>
        <w:t>系统还可以记录临时用工的工作时长、工作表现等，并对其个人综合能力进行评估打分，为企业对临时用工的管理和评估提供依据。</w:t>
      </w:r>
    </w:p>
    <w:p w14:paraId="7A329F19">
      <w:pPr>
        <w:spacing w:line="360" w:lineRule="auto"/>
        <w:ind w:firstLine="480" w:firstLineChars="200"/>
        <w:rPr>
          <w:rFonts w:asciiTheme="minorEastAsia" w:hAnsiTheme="minorEastAsia"/>
          <w:sz w:val="24"/>
        </w:rPr>
      </w:pPr>
      <w:r>
        <w:rPr>
          <w:rFonts w:hint="eastAsia" w:asciiTheme="minorEastAsia" w:hAnsiTheme="minorEastAsia"/>
          <w:sz w:val="24"/>
        </w:rPr>
        <w:t>人事管理系统可以对临时用工的数据进行分析，如临时用工成本分析、综合打分分析、工作表现分析等。这些分析结果可以为企业的人力资源决策提供有力支持，帮助企业更好地管理临时用工，提高企业的生产效率和竞争力。</w:t>
      </w:r>
    </w:p>
    <w:p w14:paraId="498EF601">
      <w:pPr>
        <w:pStyle w:val="3"/>
        <w:spacing w:line="360" w:lineRule="auto"/>
        <w:rPr>
          <w:rFonts w:asciiTheme="minorEastAsia" w:hAnsiTheme="minorEastAsia" w:eastAsiaTheme="minorEastAsia"/>
          <w:bCs/>
        </w:rPr>
      </w:pPr>
      <w:bookmarkStart w:id="45" w:name="_Toc18781"/>
      <w:r>
        <w:rPr>
          <w:rFonts w:hint="eastAsia" w:asciiTheme="minorEastAsia" w:hAnsiTheme="minorEastAsia" w:eastAsiaTheme="minorEastAsia"/>
          <w:bCs/>
        </w:rPr>
        <w:t>6.9工伤事故管理</w:t>
      </w:r>
      <w:bookmarkEnd w:id="45"/>
    </w:p>
    <w:p w14:paraId="110C1BB1">
      <w:pPr>
        <w:spacing w:line="360" w:lineRule="auto"/>
        <w:ind w:firstLine="480" w:firstLineChars="200"/>
        <w:rPr>
          <w:rFonts w:asciiTheme="minorEastAsia" w:hAnsiTheme="minorEastAsia"/>
          <w:sz w:val="24"/>
        </w:rPr>
      </w:pPr>
      <w:r>
        <w:rPr>
          <w:rFonts w:asciiTheme="minorEastAsia" w:hAnsiTheme="minorEastAsia"/>
          <w:sz w:val="24"/>
        </w:rPr>
        <w:t>通过事故信息上报、工伤分析、工伤调查、工伤处理、工伤事故整改并提出建设性意见等模块，企业可以更好地评估和管理工伤相关的风险，避免因工伤处理不当带来的法律纠纷和财务损失。</w:t>
      </w:r>
    </w:p>
    <w:p w14:paraId="7EDB0DD4">
      <w:pPr>
        <w:spacing w:line="360" w:lineRule="auto"/>
        <w:ind w:firstLine="480" w:firstLineChars="200"/>
        <w:rPr>
          <w:rFonts w:asciiTheme="minorEastAsia" w:hAnsiTheme="minorEastAsia"/>
          <w:sz w:val="24"/>
        </w:rPr>
      </w:pPr>
      <w:r>
        <w:rPr>
          <w:rFonts w:asciiTheme="minorEastAsia" w:hAnsiTheme="minorEastAsia"/>
          <w:sz w:val="24"/>
        </w:rPr>
        <w:t>工伤事故管理也有助于企业优化安全生产流程，减少工伤事故的发生。‌</w:t>
      </w:r>
    </w:p>
    <w:p w14:paraId="0FBD8A52">
      <w:pPr>
        <w:spacing w:line="360" w:lineRule="auto"/>
        <w:ind w:firstLine="480" w:firstLineChars="200"/>
        <w:rPr>
          <w:rFonts w:asciiTheme="minorEastAsia" w:hAnsiTheme="minorEastAsia"/>
          <w:sz w:val="24"/>
        </w:rPr>
      </w:pPr>
      <w:r>
        <w:rPr>
          <w:rFonts w:asciiTheme="minorEastAsia" w:hAnsiTheme="minorEastAsia"/>
          <w:sz w:val="24"/>
        </w:rPr>
        <w:t>工伤事故管理的意义主要体现在提高企业管理效率、规范工作流程、保障员工权益以及降低企业风险。</w:t>
      </w:r>
    </w:p>
    <w:p w14:paraId="200511D4">
      <w:pPr>
        <w:pStyle w:val="3"/>
        <w:spacing w:line="360" w:lineRule="auto"/>
        <w:rPr>
          <w:rFonts w:asciiTheme="minorEastAsia" w:hAnsiTheme="minorEastAsia" w:eastAsiaTheme="minorEastAsia"/>
          <w:bCs/>
        </w:rPr>
      </w:pPr>
      <w:bookmarkStart w:id="46" w:name="_Toc16776"/>
      <w:r>
        <w:rPr>
          <w:rFonts w:hint="eastAsia" w:asciiTheme="minorEastAsia" w:hAnsiTheme="minorEastAsia" w:eastAsiaTheme="minorEastAsia"/>
          <w:bCs/>
        </w:rPr>
        <w:t>6.10员工假期管理</w:t>
      </w:r>
      <w:bookmarkEnd w:id="46"/>
    </w:p>
    <w:p w14:paraId="722DEE5A">
      <w:pPr>
        <w:spacing w:line="360" w:lineRule="auto"/>
        <w:ind w:firstLine="480" w:firstLineChars="200"/>
        <w:rPr>
          <w:rFonts w:asciiTheme="minorEastAsia" w:hAnsiTheme="minorEastAsia"/>
          <w:sz w:val="24"/>
        </w:rPr>
      </w:pPr>
      <w:r>
        <w:rPr>
          <w:rFonts w:asciiTheme="minorEastAsia" w:hAnsiTheme="minorEastAsia"/>
          <w:sz w:val="24"/>
        </w:rPr>
        <w:t>员工可以通过扫描二维码提交假期申请，申请需注明假期类型、起止时间、请假事由等信息。申请提交后，由直接上级、部门负责人等进行审批，确保假期安排不影响生产进度。</w:t>
      </w:r>
    </w:p>
    <w:p w14:paraId="04993692">
      <w:pPr>
        <w:spacing w:line="360" w:lineRule="auto"/>
        <w:ind w:firstLine="480" w:firstLineChars="200"/>
        <w:rPr>
          <w:rFonts w:asciiTheme="minorEastAsia" w:hAnsiTheme="minorEastAsia"/>
          <w:sz w:val="24"/>
        </w:rPr>
      </w:pPr>
      <w:r>
        <w:rPr>
          <w:rFonts w:asciiTheme="minorEastAsia" w:hAnsiTheme="minorEastAsia"/>
          <w:sz w:val="24"/>
        </w:rPr>
        <w:t>实时跟踪假期使用情况。通过人事管理系统，准确记录员工的假期余额、已用假期时长等信息，便于员工和管理人员随时查询。</w:t>
      </w:r>
    </w:p>
    <w:p w14:paraId="589B7D87">
      <w:pPr>
        <w:spacing w:line="360" w:lineRule="auto"/>
        <w:ind w:firstLine="480" w:firstLineChars="200"/>
        <w:rPr>
          <w:rFonts w:asciiTheme="minorEastAsia" w:hAnsiTheme="minorEastAsia"/>
          <w:sz w:val="24"/>
        </w:rPr>
      </w:pPr>
      <w:r>
        <w:rPr>
          <w:rFonts w:asciiTheme="minorEastAsia" w:hAnsiTheme="minorEastAsia"/>
          <w:sz w:val="24"/>
        </w:rPr>
        <w:t>对企业每位员工的假期剩余天数进行提示预警，确保员工假期权益。</w:t>
      </w:r>
    </w:p>
    <w:p w14:paraId="1400E35F">
      <w:pPr>
        <w:spacing w:line="360" w:lineRule="auto"/>
        <w:ind w:firstLine="480" w:firstLineChars="200"/>
        <w:rPr>
          <w:rFonts w:asciiTheme="minorEastAsia" w:hAnsiTheme="minorEastAsia"/>
          <w:sz w:val="24"/>
        </w:rPr>
      </w:pPr>
      <w:r>
        <w:rPr>
          <w:rFonts w:asciiTheme="minorEastAsia" w:hAnsiTheme="minorEastAsia"/>
          <w:sz w:val="24"/>
        </w:rPr>
        <w:t>保证企业合理安排管理每位员工的假期，确保员工权益与工作效率的平衡。</w:t>
      </w:r>
    </w:p>
    <w:p w14:paraId="0824BA6F">
      <w:pPr>
        <w:pStyle w:val="3"/>
        <w:spacing w:line="360" w:lineRule="auto"/>
        <w:rPr>
          <w:rFonts w:asciiTheme="minorEastAsia" w:hAnsiTheme="minorEastAsia" w:eastAsiaTheme="minorEastAsia"/>
          <w:bCs/>
        </w:rPr>
      </w:pPr>
      <w:bookmarkStart w:id="47" w:name="_Toc30372"/>
      <w:r>
        <w:rPr>
          <w:rFonts w:hint="eastAsia" w:asciiTheme="minorEastAsia" w:hAnsiTheme="minorEastAsia" w:eastAsiaTheme="minorEastAsia"/>
          <w:bCs/>
        </w:rPr>
        <w:t>6.11人员离职</w:t>
      </w:r>
      <w:bookmarkEnd w:id="47"/>
    </w:p>
    <w:p w14:paraId="1DD07E79">
      <w:pPr>
        <w:spacing w:line="360" w:lineRule="auto"/>
        <w:ind w:firstLine="480" w:firstLineChars="200"/>
        <w:rPr>
          <w:rFonts w:asciiTheme="minorEastAsia" w:hAnsiTheme="minorEastAsia"/>
          <w:sz w:val="24"/>
        </w:rPr>
      </w:pPr>
      <w:r>
        <w:rPr>
          <w:rFonts w:asciiTheme="minorEastAsia" w:hAnsiTheme="minorEastAsia"/>
          <w:sz w:val="24"/>
        </w:rPr>
        <w:t>离职申请：员工通过扫描二维码轻松发起离职申请，输入身份证号即可自动关联档案。管理者在线审批，一键变更档案状态至离职，并即时停用OA账号，确保流程高效且信息准确同步。</w:t>
      </w:r>
    </w:p>
    <w:p w14:paraId="4B2866A2">
      <w:pPr>
        <w:spacing w:line="360" w:lineRule="auto"/>
        <w:ind w:firstLine="480" w:firstLineChars="200"/>
        <w:rPr>
          <w:rFonts w:asciiTheme="minorEastAsia" w:hAnsiTheme="minorEastAsia"/>
          <w:sz w:val="24"/>
        </w:rPr>
      </w:pPr>
      <w:r>
        <w:rPr>
          <w:rFonts w:asciiTheme="minorEastAsia" w:hAnsiTheme="minorEastAsia"/>
          <w:sz w:val="24"/>
        </w:rPr>
        <w:t>工作交接：可以选择线上或线下方式进行工作交接，线上交接便捷高效，由企业发起交接表单，确保流程顺畅。</w:t>
      </w:r>
    </w:p>
    <w:p w14:paraId="08366D6F">
      <w:pPr>
        <w:spacing w:line="360" w:lineRule="auto"/>
        <w:ind w:firstLine="480" w:firstLineChars="200"/>
        <w:rPr>
          <w:rFonts w:asciiTheme="minorEastAsia" w:hAnsiTheme="minorEastAsia"/>
          <w:sz w:val="24"/>
        </w:rPr>
      </w:pPr>
      <w:r>
        <w:rPr>
          <w:rFonts w:asciiTheme="minorEastAsia" w:hAnsiTheme="minorEastAsia"/>
          <w:sz w:val="24"/>
        </w:rPr>
        <w:t>职业病防范：员工离职时需提交近三月体检报告，确保无职业病隐患，既保障员工健康，也维护企业利益。</w:t>
      </w:r>
    </w:p>
    <w:p w14:paraId="5D813ED4">
      <w:pPr>
        <w:pStyle w:val="2"/>
        <w:spacing w:line="360" w:lineRule="auto"/>
        <w:rPr>
          <w:rFonts w:asciiTheme="minorEastAsia" w:hAnsiTheme="minorEastAsia"/>
        </w:rPr>
      </w:pPr>
      <w:bookmarkStart w:id="48" w:name="_Toc21610"/>
      <w:r>
        <w:rPr>
          <w:rFonts w:hint="eastAsia" w:asciiTheme="minorEastAsia" w:hAnsiTheme="minorEastAsia"/>
        </w:rPr>
        <w:t>七、报表统计</w:t>
      </w:r>
      <w:bookmarkEnd w:id="48"/>
    </w:p>
    <w:p w14:paraId="4E84A636">
      <w:pPr>
        <w:pStyle w:val="3"/>
      </w:pPr>
      <w:bookmarkStart w:id="49" w:name="_Toc507"/>
      <w:r>
        <w:rPr>
          <w:rFonts w:hint="eastAsia"/>
        </w:rPr>
        <w:t>分析统计</w:t>
      </w:r>
      <w:bookmarkEnd w:id="49"/>
    </w:p>
    <w:p w14:paraId="3F9BBA5D">
      <w:pPr>
        <w:spacing w:line="360" w:lineRule="auto"/>
        <w:ind w:firstLine="480" w:firstLineChars="200"/>
        <w:rPr>
          <w:rFonts w:asciiTheme="minorEastAsia" w:hAnsiTheme="minorEastAsia"/>
          <w:sz w:val="24"/>
        </w:rPr>
      </w:pPr>
      <w:r>
        <w:rPr>
          <w:rFonts w:hint="eastAsia" w:asciiTheme="minorEastAsia" w:hAnsiTheme="minorEastAsia"/>
          <w:sz w:val="24"/>
        </w:rPr>
        <w:t>系统自动统计人事相关数据，生成员工人数、学历、工龄、年龄、在职、离职、试用等多种维度数据的实时报表。</w:t>
      </w:r>
    </w:p>
    <w:p w14:paraId="0904E19F">
      <w:pPr>
        <w:spacing w:line="360" w:lineRule="auto"/>
        <w:ind w:firstLine="480" w:firstLineChars="200"/>
        <w:rPr>
          <w:rFonts w:asciiTheme="minorEastAsia" w:hAnsiTheme="minorEastAsia"/>
          <w:sz w:val="24"/>
        </w:rPr>
      </w:pPr>
      <w:r>
        <w:rPr>
          <w:rFonts w:hint="eastAsia" w:asciiTheme="minorEastAsia" w:hAnsiTheme="minorEastAsia"/>
          <w:sz w:val="24"/>
        </w:rPr>
        <w:t>以图表（如柱状图、饼图等）形式展示员工的各类数据统计信息。比如各部门员工工伤类型分布、工伤整改意见，不同职位层级的人数占比等，直观呈现企业人员结构情况，助你快速把握企业人力资源整体态势。</w:t>
      </w:r>
    </w:p>
    <w:p w14:paraId="0573EDF0">
      <w:pPr>
        <w:spacing w:line="360" w:lineRule="auto"/>
        <w:ind w:firstLine="480" w:firstLineChars="200"/>
        <w:rPr>
          <w:rFonts w:asciiTheme="minorEastAsia" w:hAnsiTheme="minorEastAsia"/>
          <w:sz w:val="24"/>
        </w:rPr>
      </w:pPr>
      <w:r>
        <w:rPr>
          <w:rFonts w:hint="eastAsia" w:asciiTheme="minorEastAsia" w:hAnsiTheme="minorEastAsia"/>
          <w:sz w:val="24"/>
        </w:rPr>
        <w:t>报表统计功能全面涵盖工伤类别、车间入职离职人数分析、应聘岗位统计、在职及本月入职、正式与试用员工统计、本月离职统计等各类数据报表统计分析，为企业人力资源规划、管理及决策提供精准数据支撑。</w:t>
      </w:r>
    </w:p>
    <w:p w14:paraId="61B4B8A6">
      <w:pPr>
        <w:spacing w:line="360" w:lineRule="auto"/>
        <w:rPr>
          <w:rFonts w:asciiTheme="minorEastAsia" w:hAnsiTheme="minorEastAsia"/>
          <w:sz w:val="24"/>
        </w:rPr>
      </w:pPr>
    </w:p>
    <w:p w14:paraId="7583E36B">
      <w:pPr>
        <w:jc w:val="center"/>
      </w:pPr>
      <w:r>
        <w:drawing>
          <wp:inline distT="0" distB="0" distL="114300" distR="114300">
            <wp:extent cx="4601845" cy="2339975"/>
            <wp:effectExtent l="0" t="0" r="8255" b="317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8"/>
                    <a:srcRect/>
                    <a:stretch>
                      <a:fillRect/>
                    </a:stretch>
                  </pic:blipFill>
                  <pic:spPr>
                    <a:xfrm>
                      <a:off x="0" y="0"/>
                      <a:ext cx="4601845" cy="2339975"/>
                    </a:xfrm>
                    <a:prstGeom prst="rect">
                      <a:avLst/>
                    </a:prstGeom>
                  </pic:spPr>
                </pic:pic>
              </a:graphicData>
            </a:graphic>
          </wp:inline>
        </w:drawing>
      </w:r>
    </w:p>
    <w:p w14:paraId="26691508">
      <w:pPr>
        <w:jc w:val="center"/>
      </w:pPr>
    </w:p>
    <w:p w14:paraId="10BC89E2">
      <w:pPr>
        <w:jc w:val="left"/>
        <w:rPr>
          <w:b/>
          <w:bCs/>
          <w:sz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72B349F-2239-4CEF-9815-41C9D22F9C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alibri Light">
    <w:panose1 w:val="020F0302020204030204"/>
    <w:charset w:val="00"/>
    <w:family w:val="swiss"/>
    <w:pitch w:val="default"/>
    <w:sig w:usb0="E4002EFF" w:usb1="C000247B" w:usb2="00000009" w:usb3="00000000" w:csb0="200001FF" w:csb1="00000000"/>
    <w:embedRegular r:id="rId2" w:fontKey="{E7E2A41D-4118-4CDE-BB86-8DA900889B97}"/>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E46B3">
    <w:pPr>
      <w:pStyle w:val="6"/>
    </w:pPr>
  </w:p>
  <w:p w14:paraId="2D66E120">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89489C"/>
    <w:multiLevelType w:val="singleLevel"/>
    <w:tmpl w:val="FA89489C"/>
    <w:lvl w:ilvl="0" w:tentative="0">
      <w:start w:val="1"/>
      <w:numFmt w:val="bullet"/>
      <w:lvlText w:val=""/>
      <w:lvlJc w:val="left"/>
      <w:pPr>
        <w:ind w:left="420" w:hanging="420"/>
      </w:pPr>
      <w:rPr>
        <w:rFonts w:hint="default" w:ascii="Wingdings" w:hAnsi="Wingdings"/>
      </w:rPr>
    </w:lvl>
  </w:abstractNum>
  <w:abstractNum w:abstractNumId="1">
    <w:nsid w:val="062540BC"/>
    <w:multiLevelType w:val="singleLevel"/>
    <w:tmpl w:val="062540BC"/>
    <w:lvl w:ilvl="0" w:tentative="0">
      <w:start w:val="1"/>
      <w:numFmt w:val="bullet"/>
      <w:lvlText w:val=""/>
      <w:lvlJc w:val="left"/>
      <w:pPr>
        <w:ind w:left="420" w:hanging="420"/>
      </w:pPr>
      <w:rPr>
        <w:rFonts w:hint="default" w:ascii="Wingdings" w:hAnsi="Wingdings"/>
      </w:rPr>
    </w:lvl>
  </w:abstractNum>
  <w:abstractNum w:abstractNumId="2">
    <w:nsid w:val="49952FB6"/>
    <w:multiLevelType w:val="multilevel"/>
    <w:tmpl w:val="49952FB6"/>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0NmE4MDk5MTUzYWI2MGVhNmNhOGYwNTg4NmY2MTQifQ=="/>
  </w:docVars>
  <w:rsids>
    <w:rsidRoot w:val="0E20115D"/>
    <w:rsid w:val="002C61F7"/>
    <w:rsid w:val="004A2A3B"/>
    <w:rsid w:val="0066795B"/>
    <w:rsid w:val="00AE30B0"/>
    <w:rsid w:val="00DF4A33"/>
    <w:rsid w:val="00F203DD"/>
    <w:rsid w:val="01176EA7"/>
    <w:rsid w:val="02902A6D"/>
    <w:rsid w:val="05107769"/>
    <w:rsid w:val="061D0ABC"/>
    <w:rsid w:val="063F4ED6"/>
    <w:rsid w:val="06FF2D33"/>
    <w:rsid w:val="073C31C4"/>
    <w:rsid w:val="082A5712"/>
    <w:rsid w:val="08C711B3"/>
    <w:rsid w:val="091B5BE2"/>
    <w:rsid w:val="092821FF"/>
    <w:rsid w:val="09C56F8C"/>
    <w:rsid w:val="0A59055F"/>
    <w:rsid w:val="0A9A6B7F"/>
    <w:rsid w:val="0AEE2A27"/>
    <w:rsid w:val="0BA76382"/>
    <w:rsid w:val="0C152235"/>
    <w:rsid w:val="0CCC6D98"/>
    <w:rsid w:val="0E20115D"/>
    <w:rsid w:val="0E35096D"/>
    <w:rsid w:val="0E8042DE"/>
    <w:rsid w:val="107C0AD5"/>
    <w:rsid w:val="10FB40F0"/>
    <w:rsid w:val="11A71B81"/>
    <w:rsid w:val="11E903EC"/>
    <w:rsid w:val="13B011C1"/>
    <w:rsid w:val="145D29CB"/>
    <w:rsid w:val="15CF16A7"/>
    <w:rsid w:val="17FB49D5"/>
    <w:rsid w:val="18167A61"/>
    <w:rsid w:val="18356139"/>
    <w:rsid w:val="18484DEF"/>
    <w:rsid w:val="18A1557C"/>
    <w:rsid w:val="18AD3F21"/>
    <w:rsid w:val="19C257AA"/>
    <w:rsid w:val="1B1F2BE9"/>
    <w:rsid w:val="1B882A24"/>
    <w:rsid w:val="1C981DA3"/>
    <w:rsid w:val="1D423BA5"/>
    <w:rsid w:val="1DA97372"/>
    <w:rsid w:val="1DEB1048"/>
    <w:rsid w:val="1E432C32"/>
    <w:rsid w:val="1E943768"/>
    <w:rsid w:val="1EBA7398"/>
    <w:rsid w:val="1EF02DBA"/>
    <w:rsid w:val="1EFA0440"/>
    <w:rsid w:val="20580C17"/>
    <w:rsid w:val="208A2D9A"/>
    <w:rsid w:val="24B44889"/>
    <w:rsid w:val="24D32F62"/>
    <w:rsid w:val="25891872"/>
    <w:rsid w:val="25D86356"/>
    <w:rsid w:val="260D4251"/>
    <w:rsid w:val="26A85D28"/>
    <w:rsid w:val="26EC66F7"/>
    <w:rsid w:val="272E0923"/>
    <w:rsid w:val="27CC3C98"/>
    <w:rsid w:val="28180C8B"/>
    <w:rsid w:val="28BC3D0D"/>
    <w:rsid w:val="29B669AE"/>
    <w:rsid w:val="29F44037"/>
    <w:rsid w:val="2A1506E4"/>
    <w:rsid w:val="2AE80DE9"/>
    <w:rsid w:val="2B367DA6"/>
    <w:rsid w:val="2BFF463C"/>
    <w:rsid w:val="2EE10029"/>
    <w:rsid w:val="2F882B9B"/>
    <w:rsid w:val="312400C6"/>
    <w:rsid w:val="31BA1C29"/>
    <w:rsid w:val="324219AF"/>
    <w:rsid w:val="32F01183"/>
    <w:rsid w:val="333A41AC"/>
    <w:rsid w:val="339368C9"/>
    <w:rsid w:val="345319C9"/>
    <w:rsid w:val="347B0F20"/>
    <w:rsid w:val="348558FB"/>
    <w:rsid w:val="34BB756E"/>
    <w:rsid w:val="35D46B3A"/>
    <w:rsid w:val="36070CBD"/>
    <w:rsid w:val="3726725A"/>
    <w:rsid w:val="38BD38B5"/>
    <w:rsid w:val="397D717F"/>
    <w:rsid w:val="3BB16FD5"/>
    <w:rsid w:val="3BC1546A"/>
    <w:rsid w:val="3C2854E9"/>
    <w:rsid w:val="3CF96E86"/>
    <w:rsid w:val="3DA2751D"/>
    <w:rsid w:val="3EF773F5"/>
    <w:rsid w:val="4013025E"/>
    <w:rsid w:val="40582115"/>
    <w:rsid w:val="41226F02"/>
    <w:rsid w:val="413466DE"/>
    <w:rsid w:val="41EA47EA"/>
    <w:rsid w:val="430F11B1"/>
    <w:rsid w:val="44B10046"/>
    <w:rsid w:val="45101210"/>
    <w:rsid w:val="459E4A6E"/>
    <w:rsid w:val="45CF4C28"/>
    <w:rsid w:val="46020B59"/>
    <w:rsid w:val="46AB11F1"/>
    <w:rsid w:val="470628CB"/>
    <w:rsid w:val="474B29D4"/>
    <w:rsid w:val="476F0470"/>
    <w:rsid w:val="47DB78B4"/>
    <w:rsid w:val="485D476D"/>
    <w:rsid w:val="48F6071D"/>
    <w:rsid w:val="49A475AC"/>
    <w:rsid w:val="4C433C79"/>
    <w:rsid w:val="4CEF5BAF"/>
    <w:rsid w:val="4D491763"/>
    <w:rsid w:val="4D8B3B2A"/>
    <w:rsid w:val="4E2D2E33"/>
    <w:rsid w:val="4E3441C2"/>
    <w:rsid w:val="4E773C79"/>
    <w:rsid w:val="4EE11591"/>
    <w:rsid w:val="4EEE4370"/>
    <w:rsid w:val="5027330E"/>
    <w:rsid w:val="50DD469C"/>
    <w:rsid w:val="5164091A"/>
    <w:rsid w:val="51BD627C"/>
    <w:rsid w:val="52257019"/>
    <w:rsid w:val="52320A18"/>
    <w:rsid w:val="543F11CA"/>
    <w:rsid w:val="54617393"/>
    <w:rsid w:val="55DF2C65"/>
    <w:rsid w:val="56A95021"/>
    <w:rsid w:val="56D443C2"/>
    <w:rsid w:val="57106E4E"/>
    <w:rsid w:val="58D565A1"/>
    <w:rsid w:val="5AC93EE4"/>
    <w:rsid w:val="5B04471D"/>
    <w:rsid w:val="5B3C46B5"/>
    <w:rsid w:val="5B9242D5"/>
    <w:rsid w:val="5CA549B9"/>
    <w:rsid w:val="5D2B2C34"/>
    <w:rsid w:val="5D3A4C25"/>
    <w:rsid w:val="5D9C768D"/>
    <w:rsid w:val="5DAF5613"/>
    <w:rsid w:val="5DDE4A4A"/>
    <w:rsid w:val="5E453881"/>
    <w:rsid w:val="5E710B1A"/>
    <w:rsid w:val="5EF07C91"/>
    <w:rsid w:val="5F265461"/>
    <w:rsid w:val="5F5F4E16"/>
    <w:rsid w:val="5FB24F46"/>
    <w:rsid w:val="604007A4"/>
    <w:rsid w:val="61446072"/>
    <w:rsid w:val="62126170"/>
    <w:rsid w:val="62830E1C"/>
    <w:rsid w:val="630B32EB"/>
    <w:rsid w:val="635051A2"/>
    <w:rsid w:val="65711400"/>
    <w:rsid w:val="665E1984"/>
    <w:rsid w:val="66A17AC3"/>
    <w:rsid w:val="66C537B1"/>
    <w:rsid w:val="67642FCA"/>
    <w:rsid w:val="680D3662"/>
    <w:rsid w:val="6A9811DC"/>
    <w:rsid w:val="6C4D6520"/>
    <w:rsid w:val="6CB87914"/>
    <w:rsid w:val="6D7B2E1B"/>
    <w:rsid w:val="6EE80984"/>
    <w:rsid w:val="6F340D22"/>
    <w:rsid w:val="6F7E3097"/>
    <w:rsid w:val="706C2EEF"/>
    <w:rsid w:val="709661BE"/>
    <w:rsid w:val="71175551"/>
    <w:rsid w:val="718D18E7"/>
    <w:rsid w:val="769B62DC"/>
    <w:rsid w:val="771D0307"/>
    <w:rsid w:val="7860158C"/>
    <w:rsid w:val="79DF0BD6"/>
    <w:rsid w:val="7A0917AF"/>
    <w:rsid w:val="7ACA4603"/>
    <w:rsid w:val="7BC63DFF"/>
    <w:rsid w:val="7C296138"/>
    <w:rsid w:val="7C516227"/>
    <w:rsid w:val="7CD9190C"/>
    <w:rsid w:val="7EF40C80"/>
    <w:rsid w:val="7F3D2627"/>
    <w:rsid w:val="7F3D77CE"/>
    <w:rsid w:val="7FF014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unhideWhenUsed/>
    <w:qFormat/>
    <w:uiPriority w:val="0"/>
    <w:pPr>
      <w:keepNext/>
      <w:keepLines/>
      <w:spacing w:before="260" w:after="260" w:line="413" w:lineRule="auto"/>
      <w:outlineLvl w:val="2"/>
    </w:pPr>
    <w:rPr>
      <w:b/>
      <w:sz w:val="32"/>
    </w:rPr>
  </w:style>
  <w:style w:type="character" w:default="1" w:styleId="12">
    <w:name w:val="Default Paragraph Font"/>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5">
    <w:name w:val="toc 3"/>
    <w:basedOn w:val="1"/>
    <w:next w:val="1"/>
    <w:unhideWhenUsed/>
    <w:qFormat/>
    <w:uiPriority w:val="39"/>
    <w:pPr>
      <w:widowControl/>
      <w:spacing w:after="100" w:line="259" w:lineRule="auto"/>
      <w:ind w:left="440"/>
      <w:jc w:val="left"/>
    </w:pPr>
    <w:rPr>
      <w:rFonts w:cs="Times New Roman"/>
      <w:kern w:val="0"/>
      <w:sz w:val="22"/>
    </w:r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toc 1"/>
    <w:basedOn w:val="1"/>
    <w:next w:val="1"/>
    <w:unhideWhenUsed/>
    <w:qFormat/>
    <w:uiPriority w:val="39"/>
    <w:pPr>
      <w:widowControl/>
      <w:spacing w:after="100" w:line="259" w:lineRule="auto"/>
      <w:jc w:val="left"/>
    </w:pPr>
    <w:rPr>
      <w:rFonts w:cs="Times New Roman"/>
      <w:kern w:val="0"/>
      <w:sz w:val="22"/>
    </w:rPr>
  </w:style>
  <w:style w:type="paragraph" w:styleId="8">
    <w:name w:val="toc 2"/>
    <w:basedOn w:val="1"/>
    <w:next w:val="1"/>
    <w:unhideWhenUsed/>
    <w:qFormat/>
    <w:uiPriority w:val="39"/>
    <w:pPr>
      <w:widowControl/>
      <w:spacing w:after="100" w:line="259" w:lineRule="auto"/>
      <w:ind w:left="220"/>
      <w:jc w:val="left"/>
    </w:pPr>
    <w:rPr>
      <w:rFonts w:cs="Times New Roman"/>
      <w:kern w:val="0"/>
      <w:sz w:val="22"/>
    </w:rPr>
  </w:style>
  <w:style w:type="paragraph" w:styleId="9">
    <w:name w:val="Normal (Web)"/>
    <w:basedOn w:val="1"/>
    <w:qFormat/>
    <w:uiPriority w:val="0"/>
    <w:pPr>
      <w:spacing w:beforeAutospacing="1" w:afterAutospacing="1"/>
      <w:jc w:val="left"/>
    </w:pPr>
    <w:rPr>
      <w:rFonts w:cs="Times New Roman"/>
      <w:kern w:val="0"/>
      <w:sz w:val="24"/>
    </w:rPr>
  </w:style>
  <w:style w:type="table" w:styleId="11">
    <w:name w:val="Table Grid"/>
    <w:basedOn w:val="1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Hyperlink"/>
    <w:basedOn w:val="12"/>
    <w:unhideWhenUsed/>
    <w:qFormat/>
    <w:uiPriority w:val="99"/>
    <w:rPr>
      <w:color w:val="0000FF"/>
      <w:u w:val="single"/>
    </w:rPr>
  </w:style>
  <w:style w:type="paragraph" w:styleId="14">
    <w:name w:val="No Spacing"/>
    <w:qFormat/>
    <w:uiPriority w:val="1"/>
    <w:rPr>
      <w:rFonts w:asciiTheme="minorHAnsi" w:hAnsiTheme="minorHAnsi" w:eastAsiaTheme="minorEastAsia" w:cstheme="minorBidi"/>
      <w:sz w:val="22"/>
      <w:szCs w:val="22"/>
      <w:lang w:val="en-US" w:eastAsia="zh-CN" w:bidi="ar-SA"/>
    </w:rPr>
  </w:style>
  <w:style w:type="paragraph" w:customStyle="1" w:styleId="15">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color w:val="2E54A1" w:themeColor="accent1" w:themeShade="BF"/>
      <w:kern w:val="0"/>
      <w:sz w:val="32"/>
      <w:szCs w:val="32"/>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2292</Words>
  <Characters>2365</Characters>
  <Lines>61</Lines>
  <Paragraphs>17</Paragraphs>
  <TotalTime>2</TotalTime>
  <ScaleCrop>false</ScaleCrop>
  <LinksUpToDate>false</LinksUpToDate>
  <CharactersWithSpaces>2456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2024-09-07T02:06:00Z</dcterms:created>
  <dc:creator>云大互联</dc:creator>
  <cp:lastModifiedBy>神话</cp:lastModifiedBy>
  <dcterms:modified xsi:type="dcterms:W3CDTF">2025-05-05T05:11:25Z</dcterms:modified>
  <dc:title>制造业-人事管理AI智码一体化应用</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452861B3F4A84B2085B53CBEC47AB7C3_13</vt:lpwstr>
  </property>
  <property fmtid="{D5CDD505-2E9C-101B-9397-08002B2CF9AE}" pid="4" name="KSOTemplateDocerSaveRecord">
    <vt:lpwstr>eyJoZGlkIjoiZjFlOTdkYWU4ZjFiNjAwMjE1NGRkMjI3NTc2MmY5NTAiLCJ1c2VySWQiOiIxNjc5NDMxMDQxIn0=</vt:lpwstr>
  </property>
</Properties>
</file>